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BE4C2160"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C808D9"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9F29FB">
        <w:rPr>
          <w:rFonts w:cs="Arial"/>
          <w:bCs/>
          <w:noProof w:val="0"/>
          <w:sz w:val="24"/>
          <w:szCs w:val="24"/>
          <w:lang w:val="en-GB"/>
        </w:rPr>
        <w:t>3GPP T</w:t>
      </w:r>
      <w:bookmarkStart w:id="2" w:name="_Ref452454252"/>
      <w:bookmarkEnd w:id="2"/>
      <w:r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sidR="007E6497">
        <w:rPr>
          <w:rFonts w:cs="Arial"/>
          <w:noProof w:val="0"/>
          <w:sz w:val="24"/>
          <w:szCs w:val="24"/>
          <w:lang w:val="en-GB"/>
        </w:rPr>
        <w:t>M</w:t>
      </w:r>
      <w:r w:rsidR="00041BBE">
        <w:rPr>
          <w:rFonts w:cs="Arial"/>
          <w:noProof w:val="0"/>
          <w:sz w:val="24"/>
          <w:szCs w:val="24"/>
          <w:lang w:val="en-GB"/>
        </w:rPr>
        <w:t>eeting</w:t>
      </w:r>
      <w:r w:rsidR="00041BBE" w:rsidRPr="009F29FB">
        <w:rPr>
          <w:rFonts w:eastAsia="新細明體" w:cs="Arial"/>
          <w:noProof w:val="0"/>
          <w:sz w:val="24"/>
          <w:szCs w:val="24"/>
          <w:lang w:val="en-GB" w:eastAsia="zh-TW"/>
        </w:rPr>
        <w:t xml:space="preserve"> </w:t>
      </w:r>
      <w:r w:rsidR="007071D7">
        <w:rPr>
          <w:rFonts w:cs="Arial"/>
          <w:bCs/>
          <w:noProof w:val="0"/>
          <w:sz w:val="24"/>
          <w:szCs w:val="24"/>
          <w:lang w:val="en-GB"/>
        </w:rPr>
        <w:t>#86</w:t>
      </w:r>
      <w:r w:rsidR="00D15E11" w:rsidRPr="009F29FB">
        <w:rPr>
          <w:rFonts w:cs="Arial"/>
          <w:bCs/>
          <w:noProof w:val="0"/>
          <w:color w:val="000000" w:themeColor="text1"/>
          <w:sz w:val="24"/>
          <w:lang w:val="en-GB"/>
        </w:rPr>
        <w:tab/>
      </w:r>
      <w:r w:rsidR="00C22ACB" w:rsidRPr="009F29FB">
        <w:rPr>
          <w:rFonts w:cs="Arial"/>
          <w:noProof w:val="0"/>
          <w:color w:val="000000" w:themeColor="text1"/>
          <w:sz w:val="24"/>
          <w:szCs w:val="24"/>
          <w:lang w:val="en-GB"/>
        </w:rPr>
        <w:t>R4-</w:t>
      </w:r>
      <w:r w:rsidR="00D958CF" w:rsidRPr="009F29FB">
        <w:rPr>
          <w:rFonts w:cs="Arial"/>
          <w:noProof w:val="0"/>
          <w:color w:val="000000" w:themeColor="text1"/>
          <w:sz w:val="24"/>
          <w:szCs w:val="24"/>
          <w:lang w:val="en-GB"/>
        </w:rPr>
        <w:t>1</w:t>
      </w:r>
      <w:r w:rsidR="00D958CF">
        <w:rPr>
          <w:rFonts w:cs="Arial"/>
          <w:noProof w:val="0"/>
          <w:color w:val="000000" w:themeColor="text1"/>
          <w:sz w:val="24"/>
          <w:szCs w:val="24"/>
          <w:lang w:val="en-GB"/>
        </w:rPr>
        <w:t>801497</w:t>
      </w:r>
    </w:p>
    <w:p w:rsidR="00C808D9" w:rsidRPr="009F29FB" w:rsidRDefault="007071D7" w:rsidP="00C808D9">
      <w:pPr>
        <w:pStyle w:val="a5"/>
        <w:rPr>
          <w:rFonts w:eastAsia="新細明體" w:cs="Arial"/>
          <w:sz w:val="24"/>
          <w:lang w:eastAsia="zh-TW"/>
        </w:rPr>
      </w:pPr>
      <w:r w:rsidRPr="00CF7D10">
        <w:rPr>
          <w:rFonts w:eastAsia="新細明體" w:cs="Arial"/>
          <w:sz w:val="24"/>
          <w:lang w:eastAsia="zh-TW"/>
        </w:rPr>
        <w:t>Athens</w:t>
      </w:r>
      <w:r w:rsidR="00C808D9" w:rsidRPr="009F29FB">
        <w:rPr>
          <w:rFonts w:eastAsia="新細明體" w:cs="Arial"/>
          <w:sz w:val="24"/>
          <w:lang w:eastAsia="zh-TW"/>
        </w:rPr>
        <w:t xml:space="preserve">, </w:t>
      </w:r>
      <w:r>
        <w:rPr>
          <w:rFonts w:eastAsia="新細明體" w:cs="Arial"/>
          <w:sz w:val="24"/>
          <w:lang w:eastAsia="zh-TW"/>
        </w:rPr>
        <w:t>Greece</w:t>
      </w:r>
      <w:r w:rsidR="00C808D9" w:rsidRPr="009F29FB">
        <w:rPr>
          <w:rFonts w:cs="Arial"/>
          <w:sz w:val="24"/>
          <w:lang w:eastAsia="zh-CN"/>
        </w:rPr>
        <w:t xml:space="preserve">, </w:t>
      </w:r>
      <w:r w:rsidR="001A0989" w:rsidRPr="009F29FB">
        <w:rPr>
          <w:rFonts w:eastAsia="新細明體" w:cs="Arial"/>
          <w:sz w:val="24"/>
          <w:lang w:eastAsia="zh-TW"/>
        </w:rPr>
        <w:t>26</w:t>
      </w:r>
      <w:r w:rsidR="001A0989" w:rsidRPr="009F29FB">
        <w:rPr>
          <w:rFonts w:eastAsia="新細明體" w:cs="Arial"/>
          <w:sz w:val="24"/>
          <w:vertAlign w:val="superscript"/>
          <w:lang w:eastAsia="zh-TW"/>
        </w:rPr>
        <w:t>th</w:t>
      </w:r>
      <w:r w:rsidR="00C808D9" w:rsidRPr="009F29FB">
        <w:rPr>
          <w:rFonts w:eastAsia="新細明體" w:cs="Arial"/>
          <w:sz w:val="24"/>
          <w:lang w:eastAsia="zh-TW"/>
        </w:rPr>
        <w:t xml:space="preserve"> </w:t>
      </w:r>
      <w:r>
        <w:rPr>
          <w:rFonts w:ascii="Calibri" w:hAnsi="Calibri"/>
          <w:sz w:val="24"/>
          <w:lang w:eastAsia="zh-CN"/>
        </w:rPr>
        <w:t>February</w:t>
      </w:r>
      <w:r>
        <w:rPr>
          <w:rFonts w:ascii="Calibri" w:eastAsia="新細明體" w:hAnsi="Calibri"/>
          <w:sz w:val="24"/>
          <w:lang w:eastAsia="zh-TW"/>
        </w:rPr>
        <w:t xml:space="preserve"> –</w:t>
      </w:r>
      <w:r w:rsidRPr="00561972">
        <w:rPr>
          <w:rFonts w:ascii="Calibri" w:eastAsia="新細明體" w:hAnsi="Calibri"/>
          <w:sz w:val="24"/>
          <w:lang w:eastAsia="zh-TW"/>
        </w:rPr>
        <w:t xml:space="preserve"> </w:t>
      </w:r>
      <w:r w:rsidR="008368FF">
        <w:rPr>
          <w:rFonts w:ascii="Calibri" w:eastAsia="新細明體" w:hAnsi="Calibri"/>
          <w:sz w:val="24"/>
          <w:lang w:eastAsia="zh-TW"/>
        </w:rPr>
        <w:t>2</w:t>
      </w:r>
      <w:r w:rsidR="008368FF">
        <w:rPr>
          <w:rFonts w:ascii="Calibri" w:eastAsia="新細明體" w:hAnsi="Calibri"/>
          <w:sz w:val="24"/>
          <w:vertAlign w:val="superscript"/>
          <w:lang w:eastAsia="zh-TW"/>
        </w:rPr>
        <w:t xml:space="preserve">nd </w:t>
      </w:r>
      <w:r>
        <w:rPr>
          <w:rFonts w:ascii="Calibri" w:eastAsia="新細明體" w:hAnsi="Calibri"/>
          <w:sz w:val="24"/>
          <w:lang w:eastAsia="zh-TW"/>
        </w:rPr>
        <w:t>March</w:t>
      </w:r>
      <w:r w:rsidRPr="00561972">
        <w:rPr>
          <w:rFonts w:ascii="Calibri" w:eastAsia="新細明體" w:hAnsi="Calibri" w:hint="eastAsia"/>
          <w:sz w:val="24"/>
          <w:lang w:eastAsia="zh-TW"/>
        </w:rPr>
        <w:t xml:space="preserve"> </w:t>
      </w:r>
      <w:r w:rsidR="00C808D9" w:rsidRPr="009F29FB">
        <w:rPr>
          <w:rFonts w:cs="Arial"/>
          <w:sz w:val="24"/>
          <w:lang w:eastAsia="zh-CN"/>
        </w:rPr>
        <w:t>20</w:t>
      </w:r>
      <w:r w:rsidR="001A0989" w:rsidRPr="009F29FB">
        <w:rPr>
          <w:rFonts w:eastAsia="新細明體" w:cs="Arial"/>
          <w:sz w:val="24"/>
          <w:lang w:eastAsia="zh-TW"/>
        </w:rPr>
        <w:t xml:space="preserve">18 </w:t>
      </w:r>
      <w:r w:rsidR="001A0989" w:rsidRPr="00242B9F">
        <w:rPr>
          <w:rFonts w:eastAsia="Times New Roman" w:cs="Arial"/>
          <w:bCs/>
          <w:sz w:val="24"/>
          <w:szCs w:val="24"/>
          <w:lang w:eastAsia="ja-JP"/>
        </w:rPr>
        <w:t xml:space="preserve">                         </w:t>
      </w:r>
    </w:p>
    <w:p w:rsidR="00D15E11" w:rsidRPr="009F29FB" w:rsidRDefault="00D15E11" w:rsidP="00D15E11">
      <w:pPr>
        <w:pStyle w:val="a5"/>
        <w:rPr>
          <w:rFonts w:cs="Arial"/>
          <w:bCs/>
          <w:noProof w:val="0"/>
          <w:color w:val="000000" w:themeColor="text1"/>
          <w:sz w:val="24"/>
          <w:lang w:eastAsia="ja-JP"/>
        </w:rPr>
      </w:pPr>
    </w:p>
    <w:p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7071D7">
        <w:rPr>
          <w:rFonts w:cs="Arial"/>
          <w:b/>
          <w:bCs/>
          <w:sz w:val="24"/>
        </w:rPr>
        <w:t>7</w:t>
      </w:r>
      <w:r w:rsidR="00C22ACB" w:rsidRPr="009F29FB">
        <w:rPr>
          <w:rFonts w:cs="Arial"/>
          <w:b/>
          <w:bCs/>
          <w:sz w:val="24"/>
        </w:rPr>
        <w:t>.</w:t>
      </w:r>
      <w:r w:rsidR="00D958CF">
        <w:rPr>
          <w:rFonts w:cs="Arial"/>
          <w:b/>
          <w:bCs/>
          <w:sz w:val="24"/>
        </w:rPr>
        <w:t>9</w:t>
      </w:r>
      <w:r w:rsidR="00C22ACB" w:rsidRPr="009F29FB">
        <w:rPr>
          <w:rFonts w:cs="Arial"/>
          <w:b/>
          <w:bCs/>
          <w:sz w:val="24"/>
        </w:rPr>
        <w:t>.</w:t>
      </w:r>
      <w:r w:rsidR="007071D7">
        <w:rPr>
          <w:rFonts w:cs="Arial"/>
          <w:b/>
          <w:bCs/>
          <w:sz w:val="24"/>
        </w:rPr>
        <w:t>4</w:t>
      </w:r>
      <w:r w:rsidR="001A0989" w:rsidRPr="009F29FB">
        <w:rPr>
          <w:rFonts w:cs="Arial"/>
          <w:b/>
          <w:bCs/>
          <w:sz w:val="24"/>
        </w:rPr>
        <w:t>.</w:t>
      </w:r>
      <w:r w:rsidR="007071D7">
        <w:rPr>
          <w:rFonts w:cs="Arial"/>
          <w:b/>
          <w:bCs/>
          <w:sz w:val="24"/>
        </w:rPr>
        <w:t>2</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071D7" w:rsidRPr="00242B9F">
        <w:rPr>
          <w:rFonts w:ascii="Arial" w:hAnsi="Arial" w:cs="Arial"/>
          <w:b/>
          <w:bCs/>
          <w:color w:val="000000" w:themeColor="text1"/>
        </w:rPr>
        <w:t>D</w:t>
      </w:r>
      <w:r w:rsidR="007071D7" w:rsidRPr="009F29FB">
        <w:rPr>
          <w:rFonts w:ascii="Arial" w:hAnsi="Arial" w:cs="Arial"/>
          <w:b/>
          <w:bCs/>
          <w:color w:val="000000" w:themeColor="text1"/>
        </w:rPr>
        <w:t>iscussio</w:t>
      </w:r>
      <w:r w:rsidR="007071D7">
        <w:rPr>
          <w:rFonts w:ascii="Arial" w:hAnsi="Arial" w:cs="Arial"/>
          <w:b/>
          <w:bCs/>
          <w:color w:val="000000" w:themeColor="text1"/>
        </w:rPr>
        <w:t>n on inter-frequency measurement</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9F29FB" w:rsidRDefault="0034111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rsidR="007071D7" w:rsidRPr="00CF7D10" w:rsidRDefault="00521FE7" w:rsidP="00CF7D10">
      <w:pPr>
        <w:rPr>
          <w:rFonts w:ascii="Arial" w:hAnsi="Arial" w:cs="Arial"/>
        </w:rPr>
      </w:pPr>
      <w:bookmarkStart w:id="3" w:name="OLE_LINK1"/>
      <w:bookmarkStart w:id="4" w:name="OLE_LINK2"/>
      <w:bookmarkStart w:id="5" w:name="OLE_LINK132"/>
      <w:bookmarkStart w:id="6" w:name="OLE_LINK133"/>
      <w:r w:rsidRPr="007071D7">
        <w:rPr>
          <w:rFonts w:ascii="Arial" w:hAnsi="Arial" w:cs="Arial"/>
        </w:rPr>
        <w:t xml:space="preserve">In [1], it was agreed that </w:t>
      </w:r>
      <w:r w:rsidR="007071D7" w:rsidRPr="007071D7">
        <w:rPr>
          <w:rFonts w:ascii="Arial" w:hAnsi="Arial" w:cs="Arial"/>
        </w:rPr>
        <w:t xml:space="preserve">UE may use per-UE gap or per-FR gap to monitor the multiple frequency </w:t>
      </w:r>
      <w:r w:rsidR="007071D7" w:rsidRPr="00CF7D10">
        <w:rPr>
          <w:rFonts w:ascii="Arial" w:hAnsi="Arial" w:cs="Arial"/>
        </w:rPr>
        <w:t>la</w:t>
      </w:r>
      <w:r w:rsidR="007071D7" w:rsidRPr="007071D7">
        <w:rPr>
          <w:rFonts w:ascii="Arial" w:hAnsi="Arial" w:cs="Arial"/>
        </w:rPr>
        <w:t xml:space="preserve">yers. As we know, </w:t>
      </w:r>
      <w:r w:rsidR="007071D7" w:rsidRPr="00CF7D10">
        <w:rPr>
          <w:rFonts w:ascii="Arial" w:hAnsi="Arial" w:cs="Arial"/>
        </w:rPr>
        <w:t xml:space="preserve">in new radio (NR) system, all reference signals for SSB-based RRM are confined within SMTC window duration, and the SMTC periodicity is one of the value among {5, 10, 20, 40, 80, 160} msec. </w:t>
      </w:r>
    </w:p>
    <w:p w:rsidR="007071D7" w:rsidRDefault="007071D7" w:rsidP="007071D7">
      <w:pPr>
        <w:pStyle w:val="Doc-text2"/>
        <w:tabs>
          <w:tab w:val="left" w:pos="340"/>
        </w:tabs>
        <w:spacing w:before="120" w:after="120"/>
        <w:ind w:left="0" w:firstLine="0"/>
        <w:jc w:val="both"/>
        <w:rPr>
          <w:sz w:val="22"/>
        </w:rPr>
      </w:pPr>
      <w:r w:rsidRPr="00CF7D10">
        <w:rPr>
          <w:noProof/>
          <w:sz w:val="22"/>
          <w:lang w:eastAsia="zh-TW"/>
        </w:rPr>
        <mc:AlternateContent>
          <mc:Choice Requires="wps">
            <w:drawing>
              <wp:anchor distT="45720" distB="45720" distL="114300" distR="114300" simplePos="0" relativeHeight="251663360" behindDoc="0" locked="0" layoutInCell="1" allowOverlap="1" wp14:anchorId="1DDB17B4" wp14:editId="79290F0E">
                <wp:simplePos x="0" y="0"/>
                <wp:positionH relativeFrom="margin">
                  <wp:posOffset>367030</wp:posOffset>
                </wp:positionH>
                <wp:positionV relativeFrom="paragraph">
                  <wp:posOffset>76835</wp:posOffset>
                </wp:positionV>
                <wp:extent cx="5354955" cy="1803400"/>
                <wp:effectExtent l="0" t="0" r="17145" b="2540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1803400"/>
                        </a:xfrm>
                        <a:prstGeom prst="rect">
                          <a:avLst/>
                        </a:prstGeom>
                        <a:solidFill>
                          <a:srgbClr val="FFFFFF"/>
                        </a:solidFill>
                        <a:ln w="9525">
                          <a:solidFill>
                            <a:srgbClr val="000000"/>
                          </a:solidFill>
                          <a:miter lim="800000"/>
                          <a:headEnd/>
                          <a:tailEnd/>
                        </a:ln>
                      </wps:spPr>
                      <wps:txbx>
                        <w:txbxContent>
                          <w:p w:rsidR="002B2B2C" w:rsidRPr="008C0FD4" w:rsidRDefault="002B2B2C" w:rsidP="00306D33">
                            <w:pPr>
                              <w:spacing w:after="0"/>
                              <w:rPr>
                                <w:rFonts w:ascii="Arial" w:eastAsia="MS Mincho" w:hAnsi="Arial"/>
                                <w:b/>
                                <w:lang w:eastAsia="en-GB"/>
                              </w:rPr>
                            </w:pPr>
                            <w:r w:rsidRPr="008C0FD4">
                              <w:rPr>
                                <w:rFonts w:ascii="Arial" w:eastAsia="MS Mincho" w:hAnsi="Arial"/>
                                <w:b/>
                                <w:lang w:eastAsia="en-GB"/>
                              </w:rPr>
                              <w:t>Agreements in RAN1 # 91:</w:t>
                            </w:r>
                          </w:p>
                          <w:p w:rsidR="002B2B2C" w:rsidRPr="00B24FF4" w:rsidRDefault="002B2B2C" w:rsidP="00306D33">
                            <w:pPr>
                              <w:pStyle w:val="af7"/>
                              <w:numPr>
                                <w:ilvl w:val="0"/>
                                <w:numId w:val="36"/>
                              </w:numPr>
                              <w:spacing w:after="0"/>
                              <w:rPr>
                                <w:rFonts w:ascii="Arial" w:eastAsia="MS Mincho" w:hAnsi="Arial"/>
                                <w:lang w:eastAsia="en-GB"/>
                              </w:rPr>
                            </w:pPr>
                            <w:r w:rsidRPr="00B24FF4">
                              <w:rPr>
                                <w:rFonts w:ascii="Arial" w:eastAsia="MS Mincho" w:hAnsi="Arial"/>
                                <w:lang w:val="en-GB" w:eastAsia="en-GB"/>
                              </w:rPr>
                              <w:t>SMTC window duration:</w:t>
                            </w:r>
                          </w:p>
                          <w:p w:rsidR="002B2B2C" w:rsidRPr="00B24FF4" w:rsidRDefault="002B2B2C" w:rsidP="00306D33">
                            <w:pPr>
                              <w:pStyle w:val="af7"/>
                              <w:spacing w:after="0"/>
                              <w:rPr>
                                <w:rFonts w:ascii="Arial" w:eastAsia="MS Mincho" w:hAnsi="Arial"/>
                                <w:lang w:eastAsia="en-GB"/>
                              </w:rPr>
                            </w:pPr>
                            <w:r w:rsidRPr="00B24FF4">
                              <w:rPr>
                                <w:rFonts w:ascii="Arial" w:eastAsia="MS Mincho" w:hAnsi="Arial"/>
                                <w:lang w:val="en-GB" w:eastAsia="en-GB"/>
                              </w:rPr>
                              <w:t>Both for inter-/intra- frequency measurements, the candidate values are {1,2,3,4,5} msec</w:t>
                            </w:r>
                          </w:p>
                          <w:p w:rsidR="002B2B2C" w:rsidRPr="008C0FD4" w:rsidRDefault="002B2B2C" w:rsidP="00306D33">
                            <w:pPr>
                              <w:pStyle w:val="af7"/>
                              <w:numPr>
                                <w:ilvl w:val="0"/>
                                <w:numId w:val="36"/>
                              </w:numPr>
                              <w:spacing w:after="0"/>
                              <w:rPr>
                                <w:rFonts w:ascii="Arial" w:eastAsia="MS Mincho" w:hAnsi="Arial"/>
                                <w:lang w:eastAsia="en-GB"/>
                              </w:rPr>
                            </w:pPr>
                            <w:r w:rsidRPr="008C0FD4">
                              <w:rPr>
                                <w:rFonts w:ascii="Arial" w:eastAsia="MS Mincho" w:hAnsi="Arial"/>
                                <w:lang w:eastAsia="en-GB"/>
                              </w:rPr>
                              <w:t>SMTC periodicity:</w:t>
                            </w:r>
                          </w:p>
                          <w:p w:rsidR="002B2B2C" w:rsidRDefault="002B2B2C" w:rsidP="00306D33">
                            <w:pPr>
                              <w:spacing w:after="0"/>
                              <w:ind w:left="720"/>
                            </w:pPr>
                            <w:r w:rsidRPr="008C0FD4">
                              <w:rPr>
                                <w:rFonts w:ascii="Arial" w:eastAsia="MS Mincho" w:hAnsi="Arial"/>
                                <w:lang w:eastAsia="en-GB"/>
                              </w:rPr>
                              <w:t>Both for inter-/intra-frequency measurements, the candidate values are {5, 10, 20, 40, 80, 160} msec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DB17B4" id="_x0000_t202" coordsize="21600,21600" o:spt="202" path="m,l,21600r21600,l21600,xe">
                <v:stroke joinstyle="miter"/>
                <v:path gradientshapeok="t" o:connecttype="rect"/>
              </v:shapetype>
              <v:shape id="Text Box 2" o:spid="_x0000_s1026" type="#_x0000_t202" style="position:absolute;left:0;text-align:left;margin-left:28.9pt;margin-top:6.05pt;width:421.65pt;height:142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">
                <v:textbox>
                  <w:txbxContent>
                    <w:p w:rsidR="002B2B2C" w:rsidRPr="008C0FD4" w:rsidRDefault="002B2B2C" w:rsidP="00306D33">
                      <w:pPr>
                        <w:spacing w:after="0"/>
                        <w:rPr>
                          <w:rFonts w:ascii="Arial" w:eastAsia="MS Mincho" w:hAnsi="Arial"/>
                          <w:b/>
                          <w:lang w:eastAsia="en-GB"/>
                        </w:rPr>
                      </w:pPr>
                      <w:r w:rsidRPr="008C0FD4">
                        <w:rPr>
                          <w:rFonts w:ascii="Arial" w:eastAsia="MS Mincho" w:hAnsi="Arial"/>
                          <w:b/>
                          <w:lang w:eastAsia="en-GB"/>
                        </w:rPr>
                        <w:t>Agreements in RAN1 # 91:</w:t>
                      </w:r>
                    </w:p>
                    <w:p w:rsidR="002B2B2C" w:rsidRPr="00B24FF4" w:rsidRDefault="002B2B2C" w:rsidP="00306D33">
                      <w:pPr>
                        <w:pStyle w:val="af7"/>
                        <w:numPr>
                          <w:ilvl w:val="0"/>
                          <w:numId w:val="36"/>
                        </w:numPr>
                        <w:spacing w:after="0"/>
                        <w:rPr>
                          <w:rFonts w:ascii="Arial" w:eastAsia="MS Mincho" w:hAnsi="Arial"/>
                          <w:lang w:eastAsia="en-GB"/>
                        </w:rPr>
                      </w:pPr>
                      <w:r w:rsidRPr="00B24FF4">
                        <w:rPr>
                          <w:rFonts w:ascii="Arial" w:eastAsia="MS Mincho" w:hAnsi="Arial"/>
                          <w:lang w:val="en-GB" w:eastAsia="en-GB"/>
                        </w:rPr>
                        <w:t>SMTC window duration:</w:t>
                      </w:r>
                    </w:p>
                    <w:p w:rsidR="002B2B2C" w:rsidRPr="00B24FF4" w:rsidRDefault="002B2B2C" w:rsidP="00306D33">
                      <w:pPr>
                        <w:pStyle w:val="af7"/>
                        <w:spacing w:after="0"/>
                        <w:rPr>
                          <w:rFonts w:ascii="Arial" w:eastAsia="MS Mincho" w:hAnsi="Arial"/>
                          <w:lang w:eastAsia="en-GB"/>
                        </w:rPr>
                      </w:pPr>
                      <w:r w:rsidRPr="00B24FF4">
                        <w:rPr>
                          <w:rFonts w:ascii="Arial" w:eastAsia="MS Mincho" w:hAnsi="Arial"/>
                          <w:lang w:val="en-GB" w:eastAsia="en-GB"/>
                        </w:rPr>
                        <w:t>Both for inter-/intra- frequency measurements, the candidate values are {1,2,3,4,5} msec</w:t>
                      </w:r>
                    </w:p>
                    <w:p w:rsidR="002B2B2C" w:rsidRPr="008C0FD4" w:rsidRDefault="002B2B2C" w:rsidP="00306D33">
                      <w:pPr>
                        <w:pStyle w:val="af7"/>
                        <w:numPr>
                          <w:ilvl w:val="0"/>
                          <w:numId w:val="36"/>
                        </w:numPr>
                        <w:spacing w:after="0"/>
                        <w:rPr>
                          <w:rFonts w:ascii="Arial" w:eastAsia="MS Mincho" w:hAnsi="Arial"/>
                          <w:lang w:eastAsia="en-GB"/>
                        </w:rPr>
                      </w:pPr>
                      <w:r w:rsidRPr="008C0FD4">
                        <w:rPr>
                          <w:rFonts w:ascii="Arial" w:eastAsia="MS Mincho" w:hAnsi="Arial"/>
                          <w:lang w:eastAsia="en-GB"/>
                        </w:rPr>
                        <w:t>SMTC periodicity:</w:t>
                      </w:r>
                    </w:p>
                    <w:p w:rsidR="002B2B2C" w:rsidRDefault="002B2B2C" w:rsidP="00306D33">
                      <w:pPr>
                        <w:spacing w:after="0"/>
                        <w:ind w:left="720"/>
                      </w:pPr>
                      <w:r w:rsidRPr="008C0FD4">
                        <w:rPr>
                          <w:rFonts w:ascii="Arial" w:eastAsia="MS Mincho" w:hAnsi="Arial"/>
                          <w:lang w:eastAsia="en-GB"/>
                        </w:rPr>
                        <w:t>Both for inter-/intra-frequency measurements, the candidate values are {5, 10, 20, 40, 80, 160} msec</w:t>
                      </w:r>
                    </w:p>
                  </w:txbxContent>
                </v:textbox>
                <w10:wrap type="square" anchorx="margin"/>
              </v:shape>
            </w:pict>
          </mc:Fallback>
        </mc:AlternateContent>
      </w:r>
    </w:p>
    <w:p w:rsidR="007071D7" w:rsidRDefault="007071D7" w:rsidP="007071D7">
      <w:pPr>
        <w:pStyle w:val="Doc-text2"/>
        <w:tabs>
          <w:tab w:val="left" w:pos="340"/>
        </w:tabs>
        <w:spacing w:before="120" w:after="120"/>
        <w:ind w:left="0" w:firstLine="0"/>
        <w:jc w:val="both"/>
        <w:rPr>
          <w:sz w:val="22"/>
        </w:rPr>
      </w:pPr>
    </w:p>
    <w:p w:rsidR="007071D7" w:rsidRDefault="007071D7" w:rsidP="007071D7">
      <w:pPr>
        <w:pStyle w:val="Doc-text2"/>
        <w:tabs>
          <w:tab w:val="left" w:pos="340"/>
        </w:tabs>
        <w:spacing w:before="120" w:after="120"/>
        <w:ind w:left="0" w:firstLine="0"/>
        <w:jc w:val="both"/>
        <w:rPr>
          <w:sz w:val="22"/>
        </w:rPr>
      </w:pPr>
    </w:p>
    <w:p w:rsidR="007071D7" w:rsidRDefault="007071D7" w:rsidP="007071D7">
      <w:pPr>
        <w:pStyle w:val="Doc-text2"/>
        <w:tabs>
          <w:tab w:val="left" w:pos="340"/>
        </w:tabs>
        <w:spacing w:before="120" w:after="120"/>
        <w:ind w:left="0" w:firstLine="0"/>
        <w:jc w:val="both"/>
        <w:rPr>
          <w:sz w:val="22"/>
        </w:rPr>
      </w:pPr>
      <w:r>
        <w:rPr>
          <w:sz w:val="22"/>
        </w:rPr>
        <w:t xml:space="preserve">     </w:t>
      </w:r>
    </w:p>
    <w:p w:rsidR="007071D7" w:rsidRDefault="007071D7" w:rsidP="007071D7">
      <w:pPr>
        <w:pStyle w:val="Doc-text2"/>
        <w:tabs>
          <w:tab w:val="left" w:pos="340"/>
        </w:tabs>
        <w:spacing w:before="120" w:after="120"/>
        <w:ind w:left="0" w:firstLine="0"/>
        <w:jc w:val="both"/>
        <w:rPr>
          <w:sz w:val="22"/>
        </w:rPr>
      </w:pPr>
    </w:p>
    <w:p w:rsidR="007071D7" w:rsidRDefault="007071D7" w:rsidP="007071D7">
      <w:pPr>
        <w:pStyle w:val="Doc-text2"/>
        <w:tabs>
          <w:tab w:val="left" w:pos="340"/>
        </w:tabs>
        <w:spacing w:before="120" w:after="120"/>
        <w:ind w:left="0" w:firstLine="0"/>
        <w:jc w:val="both"/>
        <w:rPr>
          <w:sz w:val="22"/>
        </w:rPr>
      </w:pPr>
    </w:p>
    <w:p w:rsidR="00242B9F" w:rsidRPr="00242B9F" w:rsidRDefault="00D57B72" w:rsidP="00CF7D10">
      <w:pPr>
        <w:rPr>
          <w:rFonts w:ascii="Arial" w:eastAsia="MS Mincho" w:hAnsi="Arial" w:cs="Arial"/>
          <w:sz w:val="20"/>
          <w:szCs w:val="24"/>
        </w:rPr>
      </w:pPr>
      <w:r>
        <w:rPr>
          <w:rFonts w:ascii="Arial" w:hAnsi="Arial" w:cs="Arial"/>
        </w:rPr>
        <w:t>Consider that t</w:t>
      </w:r>
      <w:r w:rsidR="007071D7" w:rsidRPr="00CF7D10">
        <w:rPr>
          <w:rFonts w:ascii="Arial" w:hAnsi="Arial" w:cs="Arial"/>
        </w:rPr>
        <w:t xml:space="preserve">he MGRP is </w:t>
      </w:r>
      <w:r>
        <w:rPr>
          <w:rFonts w:ascii="Arial" w:hAnsi="Arial" w:cs="Arial"/>
        </w:rPr>
        <w:t xml:space="preserve">also </w:t>
      </w:r>
      <w:r w:rsidR="007071D7" w:rsidRPr="00CF7D10">
        <w:rPr>
          <w:rFonts w:ascii="Arial" w:hAnsi="Arial" w:cs="Arial"/>
        </w:rPr>
        <w:t>one of the value among {20, 40, 80, 160}msec [2]</w:t>
      </w:r>
      <w:r>
        <w:rPr>
          <w:rFonts w:ascii="Arial" w:hAnsi="Arial" w:cs="Arial"/>
        </w:rPr>
        <w:t>,</w:t>
      </w:r>
      <w:r w:rsidR="007071D7" w:rsidRPr="00CF7D10">
        <w:rPr>
          <w:rFonts w:ascii="Arial" w:hAnsi="Arial" w:cs="Arial"/>
        </w:rPr>
        <w:t xml:space="preserve"> It is obvious that UE </w:t>
      </w:r>
      <w:r w:rsidR="00390C4F">
        <w:rPr>
          <w:rFonts w:ascii="Arial" w:hAnsi="Arial" w:cs="Arial"/>
        </w:rPr>
        <w:t xml:space="preserve">might not </w:t>
      </w:r>
      <w:r w:rsidR="007071D7">
        <w:rPr>
          <w:rFonts w:ascii="Arial" w:hAnsi="Arial" w:cs="Arial"/>
        </w:rPr>
        <w:t>be able to</w:t>
      </w:r>
      <w:r w:rsidR="007071D7" w:rsidRPr="00CF7D10">
        <w:rPr>
          <w:rFonts w:ascii="Arial" w:hAnsi="Arial" w:cs="Arial"/>
        </w:rPr>
        <w:t xml:space="preserve"> </w:t>
      </w:r>
      <w:r w:rsidR="00D2752D">
        <w:rPr>
          <w:rFonts w:ascii="Arial" w:hAnsi="Arial" w:cs="Arial"/>
        </w:rPr>
        <w:t>observe</w:t>
      </w:r>
      <w:r w:rsidR="00D2752D" w:rsidRPr="00CF7D10">
        <w:rPr>
          <w:rFonts w:ascii="Arial" w:hAnsi="Arial" w:cs="Arial"/>
        </w:rPr>
        <w:t xml:space="preserve"> </w:t>
      </w:r>
      <w:r w:rsidR="00390C4F">
        <w:rPr>
          <w:rFonts w:ascii="Arial" w:hAnsi="Arial" w:cs="Arial"/>
        </w:rPr>
        <w:t>all</w:t>
      </w:r>
      <w:r w:rsidR="00390C4F" w:rsidRPr="00CF7D10">
        <w:rPr>
          <w:rFonts w:ascii="Arial" w:hAnsi="Arial" w:cs="Arial"/>
        </w:rPr>
        <w:t xml:space="preserve"> </w:t>
      </w:r>
      <w:r w:rsidR="007071D7" w:rsidRPr="00CF7D10">
        <w:rPr>
          <w:rFonts w:ascii="Arial" w:hAnsi="Arial" w:cs="Arial"/>
        </w:rPr>
        <w:t xml:space="preserve">frequency layers in </w:t>
      </w:r>
      <w:r w:rsidR="00153DF5">
        <w:rPr>
          <w:rFonts w:ascii="Arial" w:hAnsi="Arial" w:cs="Arial"/>
        </w:rPr>
        <w:t>a single</w:t>
      </w:r>
      <w:r w:rsidR="00153DF5" w:rsidRPr="00CF7D10">
        <w:rPr>
          <w:rFonts w:ascii="Arial" w:hAnsi="Arial" w:cs="Arial"/>
        </w:rPr>
        <w:t xml:space="preserve"> </w:t>
      </w:r>
      <w:r w:rsidR="007071D7" w:rsidRPr="00CF7D10">
        <w:rPr>
          <w:rFonts w:ascii="Arial" w:hAnsi="Arial" w:cs="Arial"/>
        </w:rPr>
        <w:t>gap occasion.</w:t>
      </w:r>
      <w:r>
        <w:rPr>
          <w:rFonts w:ascii="Arial" w:hAnsi="Arial" w:cs="Arial"/>
        </w:rPr>
        <w:t xml:space="preserve"> Therefore, t</w:t>
      </w:r>
      <w:r w:rsidR="007071D7" w:rsidRPr="00CF7D10">
        <w:rPr>
          <w:rFonts w:ascii="Arial" w:hAnsi="Arial" w:cs="Arial"/>
        </w:rPr>
        <w:t xml:space="preserve">he scheduling of </w:t>
      </w:r>
      <w:r w:rsidR="00AB6930">
        <w:rPr>
          <w:rFonts w:ascii="Arial" w:hAnsi="Arial" w:cs="Arial"/>
        </w:rPr>
        <w:t xml:space="preserve">choosing the suitable </w:t>
      </w:r>
      <w:r w:rsidR="007071D7" w:rsidRPr="00CF7D10">
        <w:rPr>
          <w:rFonts w:ascii="Arial" w:hAnsi="Arial" w:cs="Arial"/>
        </w:rPr>
        <w:t xml:space="preserve">inter-frequency </w:t>
      </w:r>
      <w:r w:rsidR="00AB6930">
        <w:rPr>
          <w:rFonts w:ascii="Arial" w:hAnsi="Arial" w:cs="Arial"/>
        </w:rPr>
        <w:t xml:space="preserve">layer in each gap </w:t>
      </w:r>
      <w:r w:rsidR="007071D7" w:rsidRPr="00CF7D10">
        <w:rPr>
          <w:rFonts w:ascii="Arial" w:hAnsi="Arial" w:cs="Arial"/>
        </w:rPr>
        <w:t>is needed, and will definitely affect the reporting delay.</w:t>
      </w:r>
      <w:r w:rsidR="00242B9F" w:rsidRPr="00CF7D10">
        <w:rPr>
          <w:rFonts w:ascii="Arial" w:hAnsi="Arial" w:cs="Arial"/>
        </w:rPr>
        <w:t xml:space="preserve"> </w:t>
      </w:r>
      <w:r w:rsidR="00521FE7" w:rsidRPr="00CF7D10">
        <w:rPr>
          <w:rFonts w:ascii="Arial" w:hAnsi="Arial" w:cs="Arial"/>
        </w:rPr>
        <w:t xml:space="preserve">In this paper, </w:t>
      </w:r>
      <w:r>
        <w:rPr>
          <w:rFonts w:ascii="Arial" w:hAnsi="Arial" w:cs="Arial"/>
        </w:rPr>
        <w:t xml:space="preserve">we provide our view on inter-frequency measurement requirement and some evaluation results of </w:t>
      </w:r>
      <w:r w:rsidRPr="00C172FE">
        <w:rPr>
          <w:rFonts w:ascii="Arial" w:hAnsi="Arial" w:cs="Arial"/>
        </w:rPr>
        <w:t xml:space="preserve">inter-frequency measurement </w:t>
      </w:r>
      <w:r>
        <w:rPr>
          <w:rFonts w:ascii="Arial" w:hAnsi="Arial" w:cs="Arial"/>
        </w:rPr>
        <w:t>scheduling.</w:t>
      </w:r>
      <w:r w:rsidR="00E9376D" w:rsidRPr="00CF7D10">
        <w:rPr>
          <w:rFonts w:ascii="Arial" w:hAnsi="Arial" w:cs="Arial"/>
        </w:rPr>
        <w:t xml:space="preserve"> </w:t>
      </w:r>
    </w:p>
    <w:p w:rsidR="00242B9F" w:rsidRPr="001F61A8" w:rsidRDefault="00242B9F" w:rsidP="00242B9F">
      <w:pPr>
        <w:pStyle w:val="1"/>
        <w:rPr>
          <w:rFonts w:cs="Arial"/>
          <w:color w:val="000000" w:themeColor="text1"/>
        </w:rPr>
      </w:pPr>
      <w:r>
        <w:rPr>
          <w:rFonts w:cs="Arial"/>
          <w:color w:val="000000" w:themeColor="text1"/>
        </w:rPr>
        <w:t>2</w:t>
      </w:r>
      <w:r w:rsidRPr="001F61A8">
        <w:rPr>
          <w:rFonts w:cs="Arial"/>
          <w:color w:val="000000" w:themeColor="text1"/>
        </w:rPr>
        <w:tab/>
      </w:r>
      <w:r w:rsidR="007071D7">
        <w:rPr>
          <w:rFonts w:cs="Arial"/>
          <w:color w:val="000000" w:themeColor="text1"/>
        </w:rPr>
        <w:t>Discussion</w:t>
      </w:r>
      <w:r w:rsidR="007071D7" w:rsidRPr="001F61A8">
        <w:rPr>
          <w:rFonts w:cs="Arial"/>
          <w:color w:val="000000" w:themeColor="text1"/>
        </w:rPr>
        <w:t xml:space="preserve"> </w:t>
      </w:r>
    </w:p>
    <w:p w:rsidR="00F749CE" w:rsidRDefault="007071D7" w:rsidP="00866604">
      <w:pPr>
        <w:jc w:val="both"/>
        <w:rPr>
          <w:rFonts w:ascii="Arial" w:hAnsi="Arial" w:cs="Arial"/>
        </w:rPr>
      </w:pPr>
      <w:r>
        <w:rPr>
          <w:rFonts w:ascii="Arial" w:hAnsi="Arial" w:cs="Arial"/>
        </w:rPr>
        <w:t xml:space="preserve">In intra-frequency measurement, UE is assumed to monitor the serving cell frequently. However, in inter-frequency measurement, </w:t>
      </w:r>
      <w:r w:rsidR="00F749CE">
        <w:rPr>
          <w:rFonts w:ascii="Arial" w:hAnsi="Arial" w:cs="Arial"/>
        </w:rPr>
        <w:t xml:space="preserve">all frequency layers take turns sharing the measurement gap. Therefore, an inter-frequency layer is measured less frequently than intra-frequency layers. </w:t>
      </w:r>
      <w:r>
        <w:rPr>
          <w:rFonts w:ascii="Arial" w:hAnsi="Arial" w:cs="Arial"/>
        </w:rPr>
        <w:t xml:space="preserve">UE </w:t>
      </w:r>
      <w:r w:rsidR="00F749CE">
        <w:rPr>
          <w:rFonts w:ascii="Arial" w:hAnsi="Arial" w:cs="Arial"/>
        </w:rPr>
        <w:t xml:space="preserve">may </w:t>
      </w:r>
      <w:r>
        <w:rPr>
          <w:rFonts w:ascii="Arial" w:hAnsi="Arial" w:cs="Arial"/>
        </w:rPr>
        <w:t xml:space="preserve">only </w:t>
      </w:r>
      <w:r w:rsidRPr="007071D7">
        <w:rPr>
          <w:rFonts w:ascii="Arial" w:hAnsi="Arial" w:cs="Arial"/>
        </w:rPr>
        <w:t xml:space="preserve">measure a certain frequency </w:t>
      </w:r>
      <w:r w:rsidR="00F749CE">
        <w:rPr>
          <w:rFonts w:ascii="Arial" w:hAnsi="Arial" w:cs="Arial"/>
        </w:rPr>
        <w:t xml:space="preserve">layer </w:t>
      </w:r>
      <w:r w:rsidRPr="007071D7">
        <w:rPr>
          <w:rFonts w:ascii="Arial" w:hAnsi="Arial" w:cs="Arial"/>
        </w:rPr>
        <w:t>once in a while</w:t>
      </w:r>
      <w:r>
        <w:rPr>
          <w:rFonts w:ascii="Arial" w:hAnsi="Arial" w:cs="Arial"/>
        </w:rPr>
        <w:t xml:space="preserve">. </w:t>
      </w:r>
    </w:p>
    <w:p w:rsidR="007E6497" w:rsidRDefault="002B2B2C" w:rsidP="00866604">
      <w:pPr>
        <w:jc w:val="both"/>
      </w:pPr>
      <w:r>
        <w:object w:dxaOrig="16957"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0pt" o:ole="">
            <v:imagedata r:id="rId8" o:title=""/>
          </v:shape>
          <o:OLEObject Type="Embed" ProgID="Visio.Drawing.15" ShapeID="_x0000_i1025" DrawAspect="Content" ObjectID="_1580239364" r:id="rId9"/>
        </w:object>
      </w:r>
    </w:p>
    <w:p w:rsidR="002B2B2C" w:rsidRPr="001F61A8" w:rsidRDefault="002B2B2C" w:rsidP="002B2B2C">
      <w:pPr>
        <w:pStyle w:val="af2"/>
        <w:jc w:val="center"/>
        <w:rPr>
          <w:rFonts w:ascii="Arial" w:hAnsi="Arial" w:cs="Arial"/>
        </w:rPr>
      </w:pPr>
      <w:r>
        <w:rPr>
          <w:rFonts w:ascii="Arial" w:hAnsi="Arial" w:cs="Arial"/>
        </w:rPr>
        <w:t>Figure 1:</w:t>
      </w:r>
      <w:r w:rsidRPr="001F61A8">
        <w:rPr>
          <w:rFonts w:ascii="Arial" w:hAnsi="Arial" w:cs="Arial"/>
        </w:rPr>
        <w:t xml:space="preserve"> </w:t>
      </w:r>
      <w:r>
        <w:rPr>
          <w:rFonts w:ascii="Arial" w:hAnsi="Arial" w:cs="Arial"/>
        </w:rPr>
        <w:t>Example of inter-frequency measurement</w:t>
      </w:r>
      <w:r w:rsidR="00DD5574">
        <w:rPr>
          <w:rFonts w:asciiTheme="minorEastAsia" w:eastAsiaTheme="minorEastAsia" w:hAnsiTheme="minorEastAsia" w:cs="Arial" w:hint="eastAsia"/>
        </w:rPr>
        <w:t>.</w:t>
      </w:r>
    </w:p>
    <w:p w:rsidR="002B2B2C" w:rsidRDefault="002B2B2C" w:rsidP="00866604">
      <w:pPr>
        <w:jc w:val="both"/>
        <w:rPr>
          <w:rFonts w:ascii="Arial" w:hAnsi="Arial" w:cs="Arial"/>
        </w:rPr>
      </w:pPr>
    </w:p>
    <w:p w:rsidR="007071D7" w:rsidRDefault="00390C4F" w:rsidP="00866604">
      <w:pPr>
        <w:jc w:val="both"/>
        <w:rPr>
          <w:rFonts w:ascii="Arial" w:hAnsi="Arial" w:cs="Arial"/>
        </w:rPr>
      </w:pPr>
      <w:r>
        <w:rPr>
          <w:rFonts w:ascii="Arial" w:hAnsi="Arial" w:cs="Arial"/>
        </w:rPr>
        <w:t>As shown in Figure 1, t</w:t>
      </w:r>
      <w:r w:rsidR="007071D7">
        <w:rPr>
          <w:rFonts w:ascii="Arial" w:hAnsi="Arial" w:cs="Arial"/>
        </w:rPr>
        <w:t xml:space="preserve">he </w:t>
      </w:r>
      <w:r w:rsidR="00AD50AC">
        <w:rPr>
          <w:rFonts w:ascii="Arial" w:hAnsi="Arial" w:cs="Arial"/>
        </w:rPr>
        <w:t>receive power</w:t>
      </w:r>
      <w:r w:rsidR="007071D7">
        <w:rPr>
          <w:rFonts w:ascii="Arial" w:hAnsi="Arial" w:cs="Arial"/>
        </w:rPr>
        <w:t xml:space="preserve"> between </w:t>
      </w:r>
      <w:r w:rsidR="007071D7" w:rsidRPr="00DD5574">
        <w:rPr>
          <w:rFonts w:ascii="Arial" w:hAnsi="Arial" w:cs="Arial"/>
          <w:b/>
          <w:i/>
        </w:rPr>
        <w:t xml:space="preserve">two sample </w:t>
      </w:r>
      <w:bookmarkStart w:id="7" w:name="_GoBack"/>
      <w:r w:rsidR="007071D7" w:rsidRPr="00DD5574">
        <w:rPr>
          <w:rFonts w:ascii="Arial" w:hAnsi="Arial" w:cs="Arial"/>
          <w:b/>
          <w:i/>
        </w:rPr>
        <w:t>occasions</w:t>
      </w:r>
      <w:r w:rsidR="007071D7">
        <w:rPr>
          <w:rFonts w:ascii="Arial" w:hAnsi="Arial" w:cs="Arial"/>
        </w:rPr>
        <w:t xml:space="preserve"> </w:t>
      </w:r>
      <w:r w:rsidR="00AD50AC">
        <w:rPr>
          <w:rFonts w:ascii="Arial" w:hAnsi="Arial" w:cs="Arial"/>
        </w:rPr>
        <w:t xml:space="preserve">could </w:t>
      </w:r>
      <w:bookmarkEnd w:id="7"/>
      <w:r w:rsidR="007071D7">
        <w:rPr>
          <w:rFonts w:ascii="Arial" w:hAnsi="Arial" w:cs="Arial"/>
        </w:rPr>
        <w:t xml:space="preserve">be very </w:t>
      </w:r>
      <w:r w:rsidR="00AD50AC">
        <w:rPr>
          <w:rFonts w:ascii="Arial" w:hAnsi="Arial" w:cs="Arial"/>
        </w:rPr>
        <w:t xml:space="preserve">dynamic, which makes the AGC tuning </w:t>
      </w:r>
      <w:r w:rsidR="00F66A57">
        <w:rPr>
          <w:rFonts w:ascii="Arial" w:hAnsi="Arial" w:cs="Arial"/>
        </w:rPr>
        <w:t xml:space="preserve">is </w:t>
      </w:r>
      <w:r w:rsidR="00AD50AC">
        <w:rPr>
          <w:rFonts w:ascii="Arial" w:hAnsi="Arial" w:cs="Arial"/>
        </w:rPr>
        <w:t>very challenging</w:t>
      </w:r>
      <w:r w:rsidR="007071D7">
        <w:rPr>
          <w:rFonts w:ascii="Arial" w:hAnsi="Arial" w:cs="Arial"/>
        </w:rPr>
        <w:t xml:space="preserve">. Therefore, comparing to the intra-frequency measurement, UE needs more opportunities to conduct the AGC gain </w:t>
      </w:r>
      <w:r w:rsidR="00BF05A6">
        <w:rPr>
          <w:rFonts w:ascii="Arial" w:hAnsi="Arial" w:cs="Arial"/>
        </w:rPr>
        <w:t>settling</w:t>
      </w:r>
      <w:r w:rsidR="007071D7">
        <w:rPr>
          <w:rFonts w:ascii="Arial" w:hAnsi="Arial" w:cs="Arial"/>
        </w:rPr>
        <w:t>. We propose</w:t>
      </w:r>
    </w:p>
    <w:p w:rsidR="00DA7A14" w:rsidRPr="00DA7A14" w:rsidRDefault="00DA7A14" w:rsidP="00DA7A14">
      <w:pPr>
        <w:pStyle w:val="af2"/>
        <w:rPr>
          <w:rFonts w:ascii="Arial" w:eastAsiaTheme="minorEastAsia" w:hAnsi="Arial" w:cs="Arial"/>
          <w:i/>
          <w:sz w:val="24"/>
          <w:szCs w:val="24"/>
        </w:rPr>
      </w:pPr>
      <w:bookmarkStart w:id="8" w:name="_Ref503801807"/>
      <w:r w:rsidRPr="00DA7A14">
        <w:rPr>
          <w:rFonts w:ascii="Arial" w:eastAsiaTheme="minorEastAsia" w:hAnsi="Arial" w:cs="Arial"/>
          <w:i/>
          <w:sz w:val="24"/>
          <w:szCs w:val="24"/>
        </w:rPr>
        <w:t xml:space="preserve">Proposal </w:t>
      </w:r>
      <w:r w:rsidRPr="00DA7A14">
        <w:rPr>
          <w:rFonts w:ascii="Arial" w:eastAsiaTheme="minorEastAsia" w:hAnsi="Arial" w:cs="Arial"/>
          <w:i/>
          <w:sz w:val="24"/>
          <w:szCs w:val="24"/>
        </w:rPr>
        <w:fldChar w:fldCharType="begin"/>
      </w:r>
      <w:r w:rsidRPr="00DA7A14">
        <w:rPr>
          <w:rFonts w:ascii="Arial" w:eastAsiaTheme="minorEastAsia" w:hAnsi="Arial" w:cs="Arial"/>
          <w:i/>
          <w:sz w:val="24"/>
          <w:szCs w:val="24"/>
        </w:rPr>
        <w:instrText xml:space="preserve"> SEQ Proposal \* ARABIC </w:instrText>
      </w:r>
      <w:r w:rsidRPr="00DA7A14">
        <w:rPr>
          <w:rFonts w:ascii="Arial" w:eastAsiaTheme="minorEastAsia" w:hAnsi="Arial" w:cs="Arial"/>
          <w:i/>
          <w:sz w:val="24"/>
          <w:szCs w:val="24"/>
        </w:rPr>
        <w:fldChar w:fldCharType="separate"/>
      </w:r>
      <w:r w:rsidRPr="00DA7A14">
        <w:rPr>
          <w:rFonts w:ascii="Arial" w:eastAsiaTheme="minorEastAsia" w:hAnsi="Arial" w:cs="Arial"/>
          <w:i/>
          <w:sz w:val="24"/>
          <w:szCs w:val="24"/>
        </w:rPr>
        <w:t>1</w:t>
      </w:r>
      <w:r w:rsidRPr="00DA7A14">
        <w:rPr>
          <w:rFonts w:ascii="Arial" w:eastAsiaTheme="minorEastAsia" w:hAnsi="Arial" w:cs="Arial"/>
          <w:i/>
          <w:sz w:val="24"/>
          <w:szCs w:val="24"/>
        </w:rPr>
        <w:fldChar w:fldCharType="end"/>
      </w:r>
      <w:r w:rsidRPr="00DA7A14">
        <w:rPr>
          <w:rFonts w:ascii="Arial" w:eastAsiaTheme="minorEastAsia" w:hAnsi="Arial" w:cs="Arial"/>
          <w:i/>
          <w:sz w:val="24"/>
          <w:szCs w:val="24"/>
        </w:rPr>
        <w:t>:</w:t>
      </w:r>
      <w:r w:rsidR="007071D7" w:rsidRPr="007071D7">
        <w:rPr>
          <w:rFonts w:ascii="Arial" w:eastAsiaTheme="minorEastAsia" w:hAnsi="Arial" w:cs="Arial"/>
          <w:i/>
          <w:sz w:val="24"/>
          <w:szCs w:val="24"/>
        </w:rPr>
        <w:t xml:space="preserve"> RSRP inter-frequency measurement requirement is specified based on 6 samples</w:t>
      </w:r>
      <w:r w:rsidR="00E33E36">
        <w:rPr>
          <w:rFonts w:ascii="Arial" w:eastAsiaTheme="minorEastAsia" w:hAnsi="Arial" w:cs="Arial"/>
          <w:i/>
          <w:sz w:val="24"/>
          <w:szCs w:val="24"/>
        </w:rPr>
        <w:t>. O</w:t>
      </w:r>
      <w:r w:rsidR="007071D7" w:rsidRPr="007071D7">
        <w:rPr>
          <w:rFonts w:ascii="Arial" w:eastAsiaTheme="minorEastAsia" w:hAnsi="Arial" w:cs="Arial"/>
          <w:i/>
          <w:sz w:val="24"/>
          <w:szCs w:val="24"/>
        </w:rPr>
        <w:t xml:space="preserve">ne more sample is to leave enough margin for AGC gain </w:t>
      </w:r>
      <w:r w:rsidR="00A53449">
        <w:rPr>
          <w:rFonts w:ascii="Arial" w:eastAsiaTheme="minorEastAsia" w:hAnsi="Arial" w:cs="Arial"/>
          <w:i/>
          <w:sz w:val="24"/>
          <w:szCs w:val="24"/>
        </w:rPr>
        <w:t>settling</w:t>
      </w:r>
      <w:r w:rsidR="007071D7" w:rsidRPr="007071D7">
        <w:rPr>
          <w:rFonts w:ascii="Arial" w:eastAsiaTheme="minorEastAsia" w:hAnsi="Arial" w:cs="Arial"/>
          <w:i/>
          <w:sz w:val="24"/>
          <w:szCs w:val="24"/>
        </w:rPr>
        <w:t>.</w:t>
      </w:r>
      <w:r w:rsidRPr="00DA7A14">
        <w:rPr>
          <w:rFonts w:ascii="Arial" w:eastAsiaTheme="minorEastAsia" w:hAnsi="Arial" w:cs="Arial"/>
          <w:i/>
          <w:sz w:val="24"/>
          <w:szCs w:val="24"/>
        </w:rPr>
        <w:t xml:space="preserve"> </w:t>
      </w:r>
      <w:bookmarkEnd w:id="8"/>
    </w:p>
    <w:p w:rsidR="00DA7A14" w:rsidRDefault="00DA7A14" w:rsidP="00866604">
      <w:pPr>
        <w:jc w:val="both"/>
        <w:rPr>
          <w:rFonts w:ascii="Arial" w:hAnsi="Arial" w:cs="Arial"/>
        </w:rPr>
      </w:pPr>
    </w:p>
    <w:p w:rsidR="00E20463" w:rsidRDefault="007071D7" w:rsidP="00866604">
      <w:pPr>
        <w:jc w:val="both"/>
        <w:rPr>
          <w:rFonts w:ascii="Arial" w:hAnsi="Arial" w:cs="Arial"/>
        </w:rPr>
      </w:pPr>
      <w:r>
        <w:rPr>
          <w:rFonts w:ascii="Arial" w:hAnsi="Arial" w:cs="Arial"/>
        </w:rPr>
        <w:t xml:space="preserve">Currently, </w:t>
      </w:r>
      <w:r w:rsidR="00E20463">
        <w:rPr>
          <w:rFonts w:ascii="Arial" w:hAnsi="Arial" w:cs="Arial"/>
        </w:rPr>
        <w:t xml:space="preserve">most of the companies agree that </w:t>
      </w:r>
      <w:r>
        <w:rPr>
          <w:rFonts w:ascii="Arial" w:hAnsi="Arial" w:cs="Arial"/>
        </w:rPr>
        <w:t>the reporting delay of measurement basically depend on the SMTC periodicity and MGRP</w:t>
      </w:r>
      <w:r w:rsidR="00AD50AC">
        <w:rPr>
          <w:rFonts w:ascii="Arial" w:hAnsi="Arial" w:cs="Arial"/>
        </w:rPr>
        <w:t>, e.g.,</w:t>
      </w:r>
      <w:r>
        <w:rPr>
          <w:rFonts w:ascii="Arial" w:hAnsi="Arial" w:cs="Arial"/>
        </w:rPr>
        <w:t xml:space="preserve"> </w:t>
      </w:r>
      <w:r w:rsidRPr="00CF7D10">
        <w:rPr>
          <w:rFonts w:ascii="Arial" w:hAnsi="Arial" w:cs="Arial"/>
        </w:rPr>
        <w:t>max(MRGP, SMTC period)</w:t>
      </w:r>
      <w:r>
        <w:rPr>
          <w:rFonts w:ascii="Arial" w:hAnsi="Arial" w:cs="Arial"/>
        </w:rPr>
        <w:t xml:space="preserve">. However, when </w:t>
      </w:r>
      <w:r w:rsidR="00E20463">
        <w:rPr>
          <w:rFonts w:ascii="Arial" w:hAnsi="Arial" w:cs="Arial"/>
        </w:rPr>
        <w:t xml:space="preserve">UE monitor </w:t>
      </w:r>
      <w:r>
        <w:rPr>
          <w:rFonts w:ascii="Arial" w:hAnsi="Arial" w:cs="Arial"/>
        </w:rPr>
        <w:t xml:space="preserve">multiple frequency layers, the offset of SMTC </w:t>
      </w:r>
      <w:r w:rsidR="00E20463">
        <w:rPr>
          <w:rFonts w:ascii="Arial" w:hAnsi="Arial" w:cs="Arial"/>
        </w:rPr>
        <w:t xml:space="preserve">should be also taken into account. In Figure </w:t>
      </w:r>
      <w:r w:rsidR="002B2B2C">
        <w:rPr>
          <w:rFonts w:ascii="Arial" w:hAnsi="Arial" w:cs="Arial" w:hint="eastAsia"/>
        </w:rPr>
        <w:t>2</w:t>
      </w:r>
      <w:r w:rsidR="004D53EF">
        <w:rPr>
          <w:rFonts w:ascii="Arial" w:hAnsi="Arial" w:cs="Arial"/>
        </w:rPr>
        <w:t>(a)</w:t>
      </w:r>
      <w:r w:rsidR="00E20463">
        <w:rPr>
          <w:rFonts w:ascii="Arial" w:hAnsi="Arial" w:cs="Arial"/>
        </w:rPr>
        <w:t xml:space="preserve">, </w:t>
      </w:r>
      <w:r w:rsidR="00F5087B">
        <w:rPr>
          <w:rFonts w:ascii="Arial" w:hAnsi="Arial" w:cs="Arial"/>
        </w:rPr>
        <w:t xml:space="preserve">we show the cases that MGRP is </w:t>
      </w:r>
      <w:r w:rsidR="008A02CB">
        <w:rPr>
          <w:rFonts w:ascii="Arial" w:hAnsi="Arial" w:cs="Arial"/>
        </w:rPr>
        <w:t>4</w:t>
      </w:r>
      <w:r w:rsidR="00F5087B">
        <w:rPr>
          <w:rFonts w:ascii="Arial" w:hAnsi="Arial" w:cs="Arial"/>
        </w:rPr>
        <w:t xml:space="preserve">0ms, and </w:t>
      </w:r>
      <w:r w:rsidR="009F3986">
        <w:rPr>
          <w:rFonts w:ascii="Arial" w:hAnsi="Arial" w:cs="Arial" w:hint="eastAsia"/>
        </w:rPr>
        <w:t xml:space="preserve">there are </w:t>
      </w:r>
      <w:r w:rsidR="00F5087B">
        <w:rPr>
          <w:rFonts w:ascii="Arial" w:hAnsi="Arial" w:cs="Arial"/>
        </w:rPr>
        <w:t xml:space="preserve">3 </w:t>
      </w:r>
      <w:r w:rsidR="00AD50AC">
        <w:rPr>
          <w:rFonts w:ascii="Arial" w:hAnsi="Arial" w:cs="Arial"/>
        </w:rPr>
        <w:t>measurement objects (</w:t>
      </w:r>
      <w:r w:rsidR="00F5087B">
        <w:rPr>
          <w:rFonts w:ascii="Arial" w:hAnsi="Arial" w:cs="Arial"/>
        </w:rPr>
        <w:t>MOs</w:t>
      </w:r>
      <w:r w:rsidR="00AD50AC">
        <w:rPr>
          <w:rFonts w:ascii="Arial" w:hAnsi="Arial" w:cs="Arial"/>
        </w:rPr>
        <w:t>)</w:t>
      </w:r>
      <w:r w:rsidR="00F5087B">
        <w:rPr>
          <w:rFonts w:ascii="Arial" w:hAnsi="Arial" w:cs="Arial"/>
        </w:rPr>
        <w:t xml:space="preserve"> to be measured.</w:t>
      </w:r>
      <w:r w:rsidR="009F3986">
        <w:rPr>
          <w:rFonts w:ascii="Arial" w:hAnsi="Arial" w:cs="Arial"/>
        </w:rPr>
        <w:t xml:space="preserve"> Though MO</w:t>
      </w:r>
      <w:r w:rsidR="00AD50AC">
        <w:rPr>
          <w:rFonts w:ascii="Arial" w:hAnsi="Arial" w:cs="Arial"/>
        </w:rPr>
        <w:t>#</w:t>
      </w:r>
      <w:r w:rsidR="009F3986">
        <w:rPr>
          <w:rFonts w:ascii="Arial" w:hAnsi="Arial" w:cs="Arial"/>
        </w:rPr>
        <w:t>1 and MO</w:t>
      </w:r>
      <w:r w:rsidR="00AD50AC">
        <w:rPr>
          <w:rFonts w:ascii="Arial" w:hAnsi="Arial" w:cs="Arial"/>
        </w:rPr>
        <w:t>#</w:t>
      </w:r>
      <w:r w:rsidR="009F3986">
        <w:rPr>
          <w:rFonts w:ascii="Arial" w:hAnsi="Arial" w:cs="Arial"/>
        </w:rPr>
        <w:t xml:space="preserve">2 have the same periodicity, </w:t>
      </w:r>
      <w:r w:rsidR="00AD50AC">
        <w:rPr>
          <w:rFonts w:ascii="Arial" w:hAnsi="Arial" w:cs="Arial"/>
        </w:rPr>
        <w:t xml:space="preserve">UE needs more time to complete the measurement for </w:t>
      </w:r>
      <w:r w:rsidR="009F3986">
        <w:rPr>
          <w:rFonts w:ascii="Arial" w:hAnsi="Arial" w:cs="Arial"/>
        </w:rPr>
        <w:t>MO</w:t>
      </w:r>
      <w:r w:rsidR="00AD50AC">
        <w:rPr>
          <w:rFonts w:ascii="Arial" w:hAnsi="Arial" w:cs="Arial"/>
        </w:rPr>
        <w:t>#</w:t>
      </w:r>
      <w:r w:rsidR="009F3986">
        <w:rPr>
          <w:rFonts w:ascii="Arial" w:hAnsi="Arial" w:cs="Arial"/>
        </w:rPr>
        <w:t>1 than that of MO</w:t>
      </w:r>
      <w:r w:rsidR="00AD50AC">
        <w:rPr>
          <w:rFonts w:ascii="Arial" w:hAnsi="Arial" w:cs="Arial"/>
        </w:rPr>
        <w:t>#</w:t>
      </w:r>
      <w:r w:rsidR="009F3986">
        <w:rPr>
          <w:rFonts w:ascii="Arial" w:hAnsi="Arial" w:cs="Arial"/>
        </w:rPr>
        <w:t>2, because MO</w:t>
      </w:r>
      <w:r w:rsidR="00AD50AC">
        <w:rPr>
          <w:rFonts w:ascii="Arial" w:hAnsi="Arial" w:cs="Arial"/>
        </w:rPr>
        <w:t>#</w:t>
      </w:r>
      <w:r w:rsidR="009F3986">
        <w:rPr>
          <w:rFonts w:ascii="Arial" w:hAnsi="Arial" w:cs="Arial"/>
        </w:rPr>
        <w:t>1 need</w:t>
      </w:r>
      <w:r w:rsidR="00AD50AC">
        <w:rPr>
          <w:rFonts w:ascii="Arial" w:hAnsi="Arial" w:cs="Arial"/>
        </w:rPr>
        <w:t>s</w:t>
      </w:r>
      <w:r w:rsidR="009F3986">
        <w:rPr>
          <w:rFonts w:ascii="Arial" w:hAnsi="Arial" w:cs="Arial"/>
        </w:rPr>
        <w:t xml:space="preserve"> to share gap occasions with MO</w:t>
      </w:r>
      <w:r w:rsidR="00AD50AC">
        <w:rPr>
          <w:rFonts w:ascii="Arial" w:hAnsi="Arial" w:cs="Arial"/>
        </w:rPr>
        <w:t>#</w:t>
      </w:r>
      <w:r w:rsidR="009F3986">
        <w:rPr>
          <w:rFonts w:ascii="Arial" w:hAnsi="Arial" w:cs="Arial"/>
        </w:rPr>
        <w:t>3</w:t>
      </w:r>
      <w:r w:rsidR="006F1F85">
        <w:rPr>
          <w:rFonts w:ascii="Arial" w:hAnsi="Arial" w:cs="Arial"/>
        </w:rPr>
        <w:t xml:space="preserve">. How the gap is shared to MO#3 will determine the time needed to complete the measurements for both MO#1 and MO#3. </w:t>
      </w:r>
    </w:p>
    <w:p w:rsidR="007071D7" w:rsidRDefault="00E20463" w:rsidP="00866604">
      <w:pPr>
        <w:jc w:val="both"/>
        <w:rPr>
          <w:rFonts w:ascii="Arial" w:hAnsi="Arial" w:cs="Arial"/>
        </w:rPr>
      </w:pPr>
      <w:r w:rsidDel="00E20463">
        <w:rPr>
          <w:rFonts w:ascii="Arial" w:hAnsi="Arial" w:cs="Arial"/>
        </w:rPr>
        <w:t xml:space="preserve"> </w:t>
      </w:r>
    </w:p>
    <w:p w:rsidR="007D69CD" w:rsidRDefault="002B2B2C" w:rsidP="00866604">
      <w:pPr>
        <w:jc w:val="both"/>
        <w:rPr>
          <w:rFonts w:ascii="Arial" w:hAnsi="Arial" w:cs="Arial"/>
        </w:rPr>
      </w:pPr>
      <w:r>
        <w:object w:dxaOrig="16763" w:dyaOrig="8880">
          <v:shape id="_x0000_i1026" type="#_x0000_t75" style="width:482pt;height:254.35pt" o:ole="">
            <v:imagedata r:id="rId10" o:title=""/>
          </v:shape>
          <o:OLEObject Type="Embed" ProgID="Visio.Drawing.15" ShapeID="_x0000_i1026" DrawAspect="Content" ObjectID="_1580239365" r:id="rId11"/>
        </w:object>
      </w:r>
    </w:p>
    <w:p w:rsidR="00E20463" w:rsidRPr="001F61A8" w:rsidRDefault="00E20463" w:rsidP="00E20463">
      <w:pPr>
        <w:pStyle w:val="af2"/>
        <w:jc w:val="center"/>
        <w:rPr>
          <w:rFonts w:ascii="Arial" w:hAnsi="Arial" w:cs="Arial"/>
        </w:rPr>
      </w:pPr>
      <w:r>
        <w:rPr>
          <w:rFonts w:ascii="Arial" w:hAnsi="Arial" w:cs="Arial"/>
        </w:rPr>
        <w:t xml:space="preserve">Figure </w:t>
      </w:r>
      <w:r w:rsidR="002B2B2C" w:rsidRPr="00390C4F">
        <w:rPr>
          <w:rFonts w:ascii="Arial" w:hAnsi="Arial" w:cs="Arial" w:hint="eastAsia"/>
        </w:rPr>
        <w:t>2</w:t>
      </w:r>
      <w:r>
        <w:rPr>
          <w:rFonts w:ascii="Arial" w:hAnsi="Arial" w:cs="Arial"/>
        </w:rPr>
        <w:t>:</w:t>
      </w:r>
      <w:r w:rsidRPr="001F61A8">
        <w:rPr>
          <w:rFonts w:ascii="Arial" w:hAnsi="Arial" w:cs="Arial"/>
        </w:rPr>
        <w:t xml:space="preserve"> </w:t>
      </w:r>
      <w:r w:rsidR="009F3986">
        <w:rPr>
          <w:rFonts w:ascii="Arial" w:hAnsi="Arial" w:cs="Arial"/>
        </w:rPr>
        <w:t>Example of inter-frequency measurement with three measurement objects.</w:t>
      </w:r>
    </w:p>
    <w:p w:rsidR="007D69CD" w:rsidRPr="00DA7A14" w:rsidRDefault="004D53EF" w:rsidP="00866604">
      <w:pPr>
        <w:jc w:val="both"/>
        <w:rPr>
          <w:rFonts w:ascii="Arial" w:hAnsi="Arial" w:cs="Arial"/>
        </w:rPr>
      </w:pPr>
      <w:r>
        <w:rPr>
          <w:rFonts w:ascii="Arial" w:hAnsi="Arial" w:cs="Arial"/>
        </w:rPr>
        <w:t xml:space="preserve">On the other hand, </w:t>
      </w:r>
      <w:r w:rsidR="008A02CB">
        <w:rPr>
          <w:rFonts w:ascii="Arial" w:hAnsi="Arial" w:cs="Arial"/>
        </w:rPr>
        <w:t xml:space="preserve">as shown in Figure </w:t>
      </w:r>
      <w:r w:rsidR="002B2B2C">
        <w:rPr>
          <w:rFonts w:ascii="Arial" w:hAnsi="Arial" w:cs="Arial" w:hint="eastAsia"/>
        </w:rPr>
        <w:t>2</w:t>
      </w:r>
      <w:r w:rsidR="008A02CB">
        <w:rPr>
          <w:rFonts w:ascii="Arial" w:hAnsi="Arial" w:cs="Arial"/>
        </w:rPr>
        <w:t xml:space="preserve">(b), </w:t>
      </w:r>
      <w:r>
        <w:rPr>
          <w:rFonts w:ascii="Arial" w:hAnsi="Arial" w:cs="Arial"/>
        </w:rPr>
        <w:t xml:space="preserve">when SMTC periodicity and </w:t>
      </w:r>
      <w:r w:rsidR="008A02CB">
        <w:rPr>
          <w:rFonts w:ascii="Arial" w:hAnsi="Arial" w:cs="Arial"/>
        </w:rPr>
        <w:t>offset</w:t>
      </w:r>
      <w:r>
        <w:rPr>
          <w:rFonts w:ascii="Arial" w:hAnsi="Arial" w:cs="Arial"/>
        </w:rPr>
        <w:t xml:space="preserve"> of two MOs are the same, it means that this two MOs have similar priorities.</w:t>
      </w:r>
      <w:r w:rsidR="00D44809">
        <w:rPr>
          <w:rFonts w:ascii="Arial" w:hAnsi="Arial" w:cs="Arial"/>
        </w:rPr>
        <w:t xml:space="preserve"> Therefore, we suggest that SMTC offset should also be considered when we specify the inter-frequency measurement period, and we propose </w:t>
      </w:r>
    </w:p>
    <w:p w:rsidR="004E59CC" w:rsidRDefault="004E59CC" w:rsidP="00CF7D10">
      <w:pPr>
        <w:jc w:val="both"/>
      </w:pPr>
      <w:bookmarkStart w:id="9" w:name="_Ref503462959"/>
      <w:r w:rsidRPr="00DA7A14">
        <w:rPr>
          <w:rFonts w:ascii="Arial" w:hAnsi="Arial" w:cs="Arial"/>
          <w:b/>
          <w:i/>
          <w:noProof/>
          <w:sz w:val="24"/>
        </w:rPr>
        <w:t xml:space="preserve">Proposal </w:t>
      </w:r>
      <w:r w:rsidRPr="00DA7A14">
        <w:rPr>
          <w:rFonts w:ascii="Arial" w:hAnsi="Arial" w:cs="Arial"/>
          <w:b/>
          <w:i/>
          <w:noProof/>
          <w:sz w:val="24"/>
        </w:rPr>
        <w:fldChar w:fldCharType="begin"/>
      </w:r>
      <w:r w:rsidRPr="00DA7A14">
        <w:rPr>
          <w:rFonts w:ascii="Arial" w:hAnsi="Arial" w:cs="Arial"/>
          <w:b/>
          <w:i/>
          <w:noProof/>
          <w:sz w:val="24"/>
        </w:rPr>
        <w:instrText xml:space="preserve"> SEQ Proposal \* ARABIC </w:instrText>
      </w:r>
      <w:r w:rsidRPr="00DA7A14">
        <w:rPr>
          <w:rFonts w:ascii="Arial" w:hAnsi="Arial" w:cs="Arial"/>
          <w:b/>
          <w:i/>
          <w:noProof/>
          <w:sz w:val="24"/>
        </w:rPr>
        <w:fldChar w:fldCharType="separate"/>
      </w:r>
      <w:r w:rsidR="00DA7A14" w:rsidRPr="00DA7A14">
        <w:rPr>
          <w:rFonts w:ascii="Arial" w:hAnsi="Arial" w:cs="Arial"/>
          <w:b/>
          <w:i/>
          <w:noProof/>
          <w:sz w:val="24"/>
        </w:rPr>
        <w:t>2</w:t>
      </w:r>
      <w:r w:rsidRPr="00DA7A14">
        <w:rPr>
          <w:rFonts w:ascii="Arial" w:hAnsi="Arial" w:cs="Arial"/>
          <w:b/>
          <w:i/>
          <w:noProof/>
          <w:sz w:val="24"/>
        </w:rPr>
        <w:fldChar w:fldCharType="end"/>
      </w:r>
      <w:r w:rsidRPr="00DA7A14">
        <w:rPr>
          <w:rFonts w:ascii="Arial" w:hAnsi="Arial" w:cs="Arial"/>
          <w:b/>
          <w:i/>
          <w:noProof/>
          <w:sz w:val="24"/>
        </w:rPr>
        <w:t xml:space="preserve"> : </w:t>
      </w:r>
      <w:r w:rsidR="008A02CB" w:rsidRPr="008A02CB">
        <w:rPr>
          <w:rFonts w:ascii="Arial" w:hAnsi="Arial" w:cs="Arial"/>
          <w:b/>
          <w:i/>
          <w:noProof/>
          <w:sz w:val="24"/>
        </w:rPr>
        <w:t xml:space="preserve">Measurement objects </w:t>
      </w:r>
      <w:r w:rsidR="00AD50AC">
        <w:rPr>
          <w:rFonts w:ascii="Arial" w:hAnsi="Arial" w:cs="Arial"/>
          <w:b/>
          <w:i/>
          <w:noProof/>
          <w:sz w:val="24"/>
        </w:rPr>
        <w:t>with</w:t>
      </w:r>
      <w:r w:rsidR="00AD50AC" w:rsidRPr="008A02CB">
        <w:rPr>
          <w:rFonts w:ascii="Arial" w:hAnsi="Arial" w:cs="Arial"/>
          <w:b/>
          <w:i/>
          <w:noProof/>
          <w:sz w:val="24"/>
        </w:rPr>
        <w:t xml:space="preserve"> </w:t>
      </w:r>
      <w:r w:rsidR="008A02CB" w:rsidRPr="008A02CB">
        <w:rPr>
          <w:rFonts w:ascii="Arial" w:hAnsi="Arial" w:cs="Arial"/>
          <w:b/>
          <w:i/>
          <w:noProof/>
          <w:sz w:val="24"/>
        </w:rPr>
        <w:t>same SMTC periodicity and offse</w:t>
      </w:r>
      <w:r w:rsidR="008A02CB">
        <w:rPr>
          <w:rFonts w:ascii="Arial" w:hAnsi="Arial" w:cs="Arial"/>
          <w:b/>
          <w:i/>
          <w:noProof/>
          <w:sz w:val="24"/>
        </w:rPr>
        <w:t xml:space="preserve">t </w:t>
      </w:r>
      <w:r w:rsidR="008A02CB" w:rsidRPr="008A02CB">
        <w:rPr>
          <w:rFonts w:ascii="Arial" w:hAnsi="Arial" w:cs="Arial"/>
          <w:b/>
          <w:i/>
          <w:noProof/>
          <w:sz w:val="24"/>
        </w:rPr>
        <w:t>should share the same delay requirement.</w:t>
      </w:r>
      <w:bookmarkEnd w:id="9"/>
    </w:p>
    <w:p w:rsidR="002C20EB" w:rsidRPr="001F61A8" w:rsidRDefault="002C20EB" w:rsidP="002C20EB">
      <w:pPr>
        <w:pStyle w:val="1"/>
        <w:rPr>
          <w:rFonts w:cs="Arial"/>
          <w:color w:val="000000" w:themeColor="text1"/>
        </w:rPr>
      </w:pPr>
      <w:r>
        <w:rPr>
          <w:rFonts w:cs="Arial"/>
          <w:color w:val="000000" w:themeColor="text1"/>
        </w:rPr>
        <w:t>3</w:t>
      </w:r>
      <w:r w:rsidRPr="001F61A8">
        <w:rPr>
          <w:rFonts w:cs="Arial"/>
          <w:color w:val="000000" w:themeColor="text1"/>
        </w:rPr>
        <w:tab/>
      </w:r>
      <w:r w:rsidR="008A02CB">
        <w:rPr>
          <w:rFonts w:cs="Arial"/>
          <w:color w:val="000000" w:themeColor="text1"/>
        </w:rPr>
        <w:t xml:space="preserve">Evaluation of </w:t>
      </w:r>
      <w:r w:rsidR="008A02CB">
        <w:rPr>
          <w:rFonts w:cs="Arial"/>
        </w:rPr>
        <w:t>Scheduling</w:t>
      </w:r>
      <w:r w:rsidR="008A02CB" w:rsidRPr="00C172FE">
        <w:rPr>
          <w:rFonts w:cs="Arial"/>
        </w:rPr>
        <w:t xml:space="preserve"> </w:t>
      </w:r>
      <w:r w:rsidR="008A02CB">
        <w:rPr>
          <w:rFonts w:cs="Arial"/>
        </w:rPr>
        <w:t>Method</w:t>
      </w:r>
    </w:p>
    <w:p w:rsidR="008A02CB" w:rsidRDefault="008A02CB" w:rsidP="008A02CB">
      <w:pPr>
        <w:jc w:val="both"/>
        <w:rPr>
          <w:rFonts w:ascii="Arial" w:hAnsi="Arial" w:cs="Arial"/>
        </w:rPr>
      </w:pPr>
      <w:r>
        <w:rPr>
          <w:rFonts w:ascii="Arial" w:hAnsi="Arial" w:cs="Arial"/>
        </w:rPr>
        <w:t>Considering that different scheduling</w:t>
      </w:r>
      <w:r w:rsidRPr="00C172FE">
        <w:rPr>
          <w:rFonts w:ascii="Arial" w:hAnsi="Arial" w:cs="Arial"/>
        </w:rPr>
        <w:t xml:space="preserve"> </w:t>
      </w:r>
      <w:r>
        <w:rPr>
          <w:rFonts w:ascii="Arial" w:hAnsi="Arial" w:cs="Arial"/>
        </w:rPr>
        <w:t xml:space="preserve">method </w:t>
      </w:r>
      <w:r w:rsidRPr="00C172FE">
        <w:rPr>
          <w:rFonts w:ascii="Arial" w:hAnsi="Arial" w:cs="Arial"/>
        </w:rPr>
        <w:t>of inter-frequency measurement</w:t>
      </w:r>
      <w:r>
        <w:rPr>
          <w:rFonts w:ascii="Arial" w:hAnsi="Arial" w:cs="Arial"/>
        </w:rPr>
        <w:t xml:space="preserve"> will come out different </w:t>
      </w:r>
      <w:r w:rsidR="00F3735B">
        <w:rPr>
          <w:rFonts w:ascii="Arial" w:hAnsi="Arial" w:cs="Arial"/>
        </w:rPr>
        <w:t>measurement time</w:t>
      </w:r>
      <w:r>
        <w:rPr>
          <w:rFonts w:ascii="Arial" w:hAnsi="Arial" w:cs="Arial"/>
        </w:rPr>
        <w:t>, we provide some preliminary evaluation results in this section. Assume that MGRP is 40ms</w:t>
      </w:r>
      <w:r w:rsidR="0091591A">
        <w:rPr>
          <w:rFonts w:ascii="Arial" w:hAnsi="Arial" w:cs="Arial"/>
        </w:rPr>
        <w:t xml:space="preserve"> with gap offset 0</w:t>
      </w:r>
      <w:r>
        <w:rPr>
          <w:rFonts w:ascii="Arial" w:hAnsi="Arial" w:cs="Arial"/>
        </w:rPr>
        <w:t>, the</w:t>
      </w:r>
      <w:r w:rsidR="00227EA4">
        <w:rPr>
          <w:rFonts w:ascii="Arial" w:hAnsi="Arial" w:cs="Arial"/>
        </w:rPr>
        <w:t>re are 7</w:t>
      </w:r>
      <w:r>
        <w:rPr>
          <w:rFonts w:ascii="Arial" w:hAnsi="Arial" w:cs="Arial"/>
        </w:rPr>
        <w:t xml:space="preserve"> effective </w:t>
      </w:r>
      <w:r w:rsidR="00227EA4">
        <w:rPr>
          <w:rFonts w:ascii="Arial" w:hAnsi="Arial" w:cs="Arial"/>
        </w:rPr>
        <w:t>setting</w:t>
      </w:r>
      <w:r w:rsidR="00DD56DA">
        <w:rPr>
          <w:rFonts w:ascii="Arial" w:hAnsi="Arial" w:cs="Arial"/>
        </w:rPr>
        <w:t>s</w:t>
      </w:r>
      <w:r w:rsidR="00227EA4">
        <w:rPr>
          <w:rFonts w:ascii="Arial" w:hAnsi="Arial" w:cs="Arial"/>
        </w:rPr>
        <w:t xml:space="preserve"> </w:t>
      </w:r>
      <w:r>
        <w:rPr>
          <w:rFonts w:ascii="Arial" w:hAnsi="Arial" w:cs="Arial"/>
        </w:rPr>
        <w:t>of SMTC periodicity and offset</w:t>
      </w:r>
      <w:r w:rsidR="00227EA4">
        <w:rPr>
          <w:rFonts w:ascii="Arial" w:hAnsi="Arial" w:cs="Arial"/>
        </w:rPr>
        <w:t xml:space="preserve">, </w:t>
      </w:r>
      <w:r>
        <w:rPr>
          <w:rFonts w:ascii="Arial" w:hAnsi="Arial" w:cs="Arial"/>
        </w:rPr>
        <w:t xml:space="preserve">shown in Table 1. </w:t>
      </w:r>
      <w:r w:rsidR="0091591A">
        <w:rPr>
          <w:rFonts w:ascii="Arial" w:hAnsi="Arial" w:cs="Arial"/>
        </w:rPr>
        <w:t xml:space="preserve">Here, an effective SMTC setting means the SMTC occasions are always covered by gap. </w:t>
      </w:r>
      <w:r>
        <w:rPr>
          <w:rFonts w:ascii="Arial" w:hAnsi="Arial" w:cs="Arial"/>
        </w:rPr>
        <w:t>In our evaluation, there are 3 MOs to be measured and the total case number is 7</w:t>
      </w:r>
      <w:r>
        <w:rPr>
          <w:rFonts w:ascii="Arial" w:hAnsi="Arial" w:cs="Arial"/>
          <w:vertAlign w:val="superscript"/>
        </w:rPr>
        <w:t>3</w:t>
      </w:r>
      <w:r>
        <w:rPr>
          <w:rFonts w:ascii="Arial" w:hAnsi="Arial" w:cs="Arial"/>
        </w:rPr>
        <w:t>=343</w:t>
      </w:r>
      <w:r>
        <w:rPr>
          <w:rFonts w:ascii="Arial" w:hAnsi="Arial" w:cs="Arial" w:hint="eastAsia"/>
        </w:rPr>
        <w:t>.</w:t>
      </w:r>
      <w:r>
        <w:rPr>
          <w:rFonts w:ascii="Arial" w:hAnsi="Arial" w:cs="Arial"/>
        </w:rPr>
        <w:t xml:space="preserve"> </w:t>
      </w:r>
    </w:p>
    <w:p w:rsidR="008A02CB" w:rsidRPr="001F61A8" w:rsidRDefault="008A02CB" w:rsidP="008A02CB">
      <w:pPr>
        <w:pStyle w:val="af2"/>
        <w:jc w:val="center"/>
        <w:rPr>
          <w:rFonts w:ascii="Arial" w:hAnsi="Arial" w:cs="Arial"/>
        </w:rPr>
      </w:pPr>
      <w:r>
        <w:rPr>
          <w:rFonts w:ascii="Arial" w:hAnsi="Arial" w:cs="Arial"/>
        </w:rPr>
        <w:t>Table 1:</w:t>
      </w:r>
      <w:r w:rsidRPr="001F61A8">
        <w:rPr>
          <w:rFonts w:ascii="Arial" w:hAnsi="Arial" w:cs="Arial"/>
        </w:rPr>
        <w:t xml:space="preserve"> </w:t>
      </w:r>
      <w:r>
        <w:rPr>
          <w:rFonts w:ascii="Arial" w:hAnsi="Arial" w:cs="Arial"/>
        </w:rPr>
        <w:t>E</w:t>
      </w:r>
      <w:r w:rsidRPr="008A02CB">
        <w:rPr>
          <w:rFonts w:ascii="Arial" w:hAnsi="Arial" w:cs="Arial"/>
        </w:rPr>
        <w:t xml:space="preserve">ffective </w:t>
      </w:r>
      <w:r w:rsidR="00227EA4">
        <w:rPr>
          <w:rFonts w:ascii="Arial" w:hAnsi="Arial" w:cs="Arial"/>
        </w:rPr>
        <w:t>setting</w:t>
      </w:r>
      <w:r w:rsidR="00227EA4" w:rsidRPr="008A02CB">
        <w:rPr>
          <w:rFonts w:ascii="Arial" w:hAnsi="Arial" w:cs="Arial"/>
        </w:rPr>
        <w:t xml:space="preserve"> </w:t>
      </w:r>
      <w:r w:rsidRPr="008A02CB">
        <w:rPr>
          <w:rFonts w:ascii="Arial" w:hAnsi="Arial" w:cs="Arial"/>
        </w:rPr>
        <w:t xml:space="preserve">of SMTC periodicity and offset </w:t>
      </w:r>
      <w:r>
        <w:rPr>
          <w:rFonts w:ascii="Arial" w:hAnsi="Arial" w:cs="Arial"/>
        </w:rPr>
        <w:t>when MGRP is 40ms</w:t>
      </w:r>
    </w:p>
    <w:tbl>
      <w:tblPr>
        <w:tblStyle w:val="15"/>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134"/>
        <w:gridCol w:w="1462"/>
        <w:gridCol w:w="1462"/>
      </w:tblGrid>
      <w:tr w:rsidR="008A02CB" w:rsidTr="006F1F85">
        <w:trPr>
          <w:trHeight w:val="20"/>
          <w:jc w:val="center"/>
        </w:trPr>
        <w:tc>
          <w:tcPr>
            <w:tcW w:w="1134" w:type="dxa"/>
            <w:vMerge w:val="restart"/>
            <w:vAlign w:val="center"/>
          </w:tcPr>
          <w:p w:rsidR="008A02CB" w:rsidRPr="008A02CB" w:rsidRDefault="00227EA4" w:rsidP="00227EA4">
            <w:pPr>
              <w:spacing w:after="0"/>
              <w:jc w:val="center"/>
              <w:rPr>
                <w:rFonts w:ascii="Arial" w:hAnsi="Arial" w:cs="Arial"/>
              </w:rPr>
            </w:pPr>
            <w:r>
              <w:rPr>
                <w:rFonts w:ascii="Arial" w:hAnsi="Arial" w:cs="Arial"/>
              </w:rPr>
              <w:t>Setting</w:t>
            </w:r>
          </w:p>
        </w:tc>
        <w:tc>
          <w:tcPr>
            <w:tcW w:w="2924" w:type="dxa"/>
            <w:gridSpan w:val="2"/>
            <w:vAlign w:val="center"/>
          </w:tcPr>
          <w:p w:rsidR="008A02CB" w:rsidRPr="008A02CB" w:rsidRDefault="008A02CB" w:rsidP="006F1F85">
            <w:pPr>
              <w:spacing w:after="0"/>
              <w:jc w:val="center"/>
              <w:rPr>
                <w:rFonts w:ascii="Arial" w:hAnsi="Arial" w:cs="Arial"/>
              </w:rPr>
            </w:pPr>
            <w:r w:rsidRPr="008A02CB">
              <w:rPr>
                <w:rFonts w:ascii="Arial" w:hAnsi="Arial" w:cs="Arial"/>
              </w:rPr>
              <w:t>SMTC</w:t>
            </w:r>
          </w:p>
        </w:tc>
      </w:tr>
      <w:tr w:rsidR="008A02CB" w:rsidTr="006F1F85">
        <w:trPr>
          <w:trHeight w:val="20"/>
          <w:jc w:val="center"/>
        </w:trPr>
        <w:tc>
          <w:tcPr>
            <w:tcW w:w="1134" w:type="dxa"/>
            <w:vMerge/>
            <w:vAlign w:val="center"/>
          </w:tcPr>
          <w:p w:rsidR="008A02CB" w:rsidRPr="00CF7D10" w:rsidRDefault="008A02CB" w:rsidP="006F1F85">
            <w:pPr>
              <w:spacing w:after="0"/>
              <w:jc w:val="center"/>
              <w:rPr>
                <w:rFonts w:ascii="Arial" w:hAnsi="Arial" w:cs="Arial"/>
              </w:rPr>
            </w:pPr>
          </w:p>
        </w:tc>
        <w:tc>
          <w:tcPr>
            <w:tcW w:w="1462" w:type="dxa"/>
            <w:vAlign w:val="center"/>
          </w:tcPr>
          <w:p w:rsidR="008A02CB" w:rsidRPr="008A02CB" w:rsidRDefault="008A02CB" w:rsidP="006F1F85">
            <w:pPr>
              <w:spacing w:after="0"/>
              <w:jc w:val="center"/>
              <w:rPr>
                <w:rFonts w:ascii="Arial" w:hAnsi="Arial" w:cs="Arial"/>
              </w:rPr>
            </w:pPr>
            <w:r w:rsidRPr="008A02CB">
              <w:rPr>
                <w:rFonts w:ascii="Arial" w:hAnsi="Arial" w:cs="Arial"/>
              </w:rPr>
              <w:t>Periodicity</w:t>
            </w:r>
          </w:p>
        </w:tc>
        <w:tc>
          <w:tcPr>
            <w:tcW w:w="1462" w:type="dxa"/>
            <w:vAlign w:val="center"/>
          </w:tcPr>
          <w:p w:rsidR="008A02CB" w:rsidRPr="008A02CB" w:rsidRDefault="008A02CB" w:rsidP="006F1F85">
            <w:pPr>
              <w:spacing w:after="0"/>
              <w:jc w:val="center"/>
              <w:rPr>
                <w:rFonts w:ascii="Arial" w:hAnsi="Arial" w:cs="Arial"/>
              </w:rPr>
            </w:pPr>
            <w:r w:rsidRPr="008A02CB">
              <w:rPr>
                <w:rFonts w:ascii="Arial" w:hAnsi="Arial" w:cs="Arial"/>
              </w:rPr>
              <w:t>Offset</w:t>
            </w:r>
          </w:p>
        </w:tc>
      </w:tr>
      <w:tr w:rsidR="008A02CB" w:rsidTr="006F1F85">
        <w:trPr>
          <w:trHeight w:val="20"/>
          <w:jc w:val="center"/>
        </w:trPr>
        <w:tc>
          <w:tcPr>
            <w:tcW w:w="1134" w:type="dxa"/>
            <w:vAlign w:val="center"/>
          </w:tcPr>
          <w:p w:rsidR="008A02CB" w:rsidRPr="008A02CB" w:rsidRDefault="008A02CB" w:rsidP="006F1F85">
            <w:pPr>
              <w:spacing w:after="0"/>
              <w:jc w:val="center"/>
              <w:rPr>
                <w:rFonts w:ascii="Arial" w:hAnsi="Arial" w:cs="Arial"/>
              </w:rPr>
            </w:pPr>
            <w:r w:rsidRPr="008A02CB">
              <w:rPr>
                <w:rFonts w:ascii="Arial" w:hAnsi="Arial" w:cs="Arial"/>
              </w:rPr>
              <w:t>1</w:t>
            </w:r>
          </w:p>
        </w:tc>
        <w:tc>
          <w:tcPr>
            <w:tcW w:w="1462" w:type="dxa"/>
            <w:vAlign w:val="center"/>
          </w:tcPr>
          <w:p w:rsidR="008A02CB" w:rsidRPr="008A02CB" w:rsidRDefault="008A02CB" w:rsidP="006F1F85">
            <w:pPr>
              <w:spacing w:after="0"/>
              <w:jc w:val="center"/>
              <w:rPr>
                <w:rFonts w:ascii="Arial" w:hAnsi="Arial" w:cs="Arial"/>
              </w:rPr>
            </w:pPr>
            <w:r w:rsidRPr="008A02CB">
              <w:rPr>
                <w:rFonts w:ascii="Arial" w:hAnsi="Arial" w:cs="Arial"/>
              </w:rPr>
              <w:t>40</w:t>
            </w:r>
          </w:p>
        </w:tc>
        <w:tc>
          <w:tcPr>
            <w:tcW w:w="1462" w:type="dxa"/>
            <w:vAlign w:val="center"/>
          </w:tcPr>
          <w:p w:rsidR="008A02CB" w:rsidRPr="008A02CB" w:rsidRDefault="008A02CB" w:rsidP="006F1F85">
            <w:pPr>
              <w:spacing w:after="0"/>
              <w:jc w:val="center"/>
              <w:rPr>
                <w:rFonts w:ascii="Arial" w:hAnsi="Arial" w:cs="Arial"/>
              </w:rPr>
            </w:pPr>
            <w:r w:rsidRPr="008A02CB">
              <w:rPr>
                <w:rFonts w:ascii="Arial" w:hAnsi="Arial" w:cs="Arial"/>
              </w:rPr>
              <w:t>0</w:t>
            </w:r>
          </w:p>
        </w:tc>
      </w:tr>
      <w:tr w:rsidR="008A02CB" w:rsidTr="006F1F85">
        <w:trPr>
          <w:trHeight w:val="20"/>
          <w:jc w:val="center"/>
        </w:trPr>
        <w:tc>
          <w:tcPr>
            <w:tcW w:w="1134" w:type="dxa"/>
            <w:vAlign w:val="center"/>
          </w:tcPr>
          <w:p w:rsidR="008A02CB" w:rsidRPr="008A02CB" w:rsidRDefault="008A02CB" w:rsidP="006F1F85">
            <w:pPr>
              <w:spacing w:after="0"/>
              <w:jc w:val="center"/>
              <w:rPr>
                <w:rFonts w:ascii="Arial" w:hAnsi="Arial" w:cs="Arial"/>
              </w:rPr>
            </w:pPr>
            <w:r w:rsidRPr="008A02CB">
              <w:rPr>
                <w:rFonts w:ascii="Arial" w:hAnsi="Arial" w:cs="Arial"/>
              </w:rPr>
              <w:t>2</w:t>
            </w:r>
          </w:p>
        </w:tc>
        <w:tc>
          <w:tcPr>
            <w:tcW w:w="1462" w:type="dxa"/>
            <w:vMerge w:val="restart"/>
            <w:vAlign w:val="center"/>
          </w:tcPr>
          <w:p w:rsidR="008A02CB" w:rsidRPr="008A02CB" w:rsidRDefault="008A02CB" w:rsidP="006F1F85">
            <w:pPr>
              <w:spacing w:after="0"/>
              <w:jc w:val="center"/>
              <w:rPr>
                <w:rFonts w:ascii="Arial" w:hAnsi="Arial" w:cs="Arial"/>
              </w:rPr>
            </w:pPr>
            <w:r w:rsidRPr="008A02CB">
              <w:rPr>
                <w:rFonts w:ascii="Arial" w:hAnsi="Arial" w:cs="Arial"/>
              </w:rPr>
              <w:t>80</w:t>
            </w:r>
          </w:p>
        </w:tc>
        <w:tc>
          <w:tcPr>
            <w:tcW w:w="1462" w:type="dxa"/>
            <w:vAlign w:val="center"/>
          </w:tcPr>
          <w:p w:rsidR="008A02CB" w:rsidRPr="008A02CB" w:rsidRDefault="008A02CB" w:rsidP="006F1F85">
            <w:pPr>
              <w:spacing w:after="0"/>
              <w:jc w:val="center"/>
              <w:rPr>
                <w:rFonts w:ascii="Arial" w:hAnsi="Arial" w:cs="Arial"/>
              </w:rPr>
            </w:pPr>
            <w:r w:rsidRPr="008A02CB">
              <w:rPr>
                <w:rFonts w:ascii="Arial" w:hAnsi="Arial" w:cs="Arial"/>
              </w:rPr>
              <w:t>0</w:t>
            </w:r>
          </w:p>
        </w:tc>
      </w:tr>
      <w:tr w:rsidR="008A02CB" w:rsidTr="006F1F85">
        <w:trPr>
          <w:trHeight w:val="20"/>
          <w:jc w:val="center"/>
        </w:trPr>
        <w:tc>
          <w:tcPr>
            <w:tcW w:w="1134" w:type="dxa"/>
            <w:vAlign w:val="center"/>
          </w:tcPr>
          <w:p w:rsidR="008A02CB" w:rsidRPr="008A02CB" w:rsidRDefault="008A02CB" w:rsidP="006F1F85">
            <w:pPr>
              <w:spacing w:after="0"/>
              <w:jc w:val="center"/>
              <w:rPr>
                <w:rFonts w:ascii="Arial" w:hAnsi="Arial" w:cs="Arial"/>
              </w:rPr>
            </w:pPr>
            <w:r w:rsidRPr="008A02CB">
              <w:rPr>
                <w:rFonts w:ascii="Arial" w:hAnsi="Arial" w:cs="Arial"/>
              </w:rPr>
              <w:t>3</w:t>
            </w:r>
          </w:p>
        </w:tc>
        <w:tc>
          <w:tcPr>
            <w:tcW w:w="1462" w:type="dxa"/>
            <w:vMerge/>
            <w:vAlign w:val="center"/>
          </w:tcPr>
          <w:p w:rsidR="008A02CB" w:rsidRPr="008A02CB" w:rsidRDefault="008A02CB" w:rsidP="006F1F85">
            <w:pPr>
              <w:spacing w:after="0"/>
              <w:jc w:val="center"/>
              <w:rPr>
                <w:rFonts w:ascii="Arial" w:hAnsi="Arial" w:cs="Arial"/>
              </w:rPr>
            </w:pPr>
          </w:p>
        </w:tc>
        <w:tc>
          <w:tcPr>
            <w:tcW w:w="1462" w:type="dxa"/>
            <w:vAlign w:val="center"/>
          </w:tcPr>
          <w:p w:rsidR="008A02CB" w:rsidRPr="008A02CB" w:rsidRDefault="008A02CB" w:rsidP="006F1F85">
            <w:pPr>
              <w:spacing w:after="0"/>
              <w:jc w:val="center"/>
              <w:rPr>
                <w:rFonts w:ascii="Arial" w:hAnsi="Arial" w:cs="Arial"/>
              </w:rPr>
            </w:pPr>
            <w:r w:rsidRPr="008A02CB">
              <w:rPr>
                <w:rFonts w:ascii="Arial" w:hAnsi="Arial" w:cs="Arial"/>
              </w:rPr>
              <w:t>40</w:t>
            </w:r>
          </w:p>
        </w:tc>
      </w:tr>
      <w:tr w:rsidR="008A02CB" w:rsidTr="006F1F85">
        <w:trPr>
          <w:trHeight w:val="20"/>
          <w:jc w:val="center"/>
        </w:trPr>
        <w:tc>
          <w:tcPr>
            <w:tcW w:w="1134" w:type="dxa"/>
            <w:vAlign w:val="center"/>
          </w:tcPr>
          <w:p w:rsidR="008A02CB" w:rsidRPr="008A02CB" w:rsidRDefault="008A02CB" w:rsidP="006F1F85">
            <w:pPr>
              <w:spacing w:after="0"/>
              <w:jc w:val="center"/>
              <w:rPr>
                <w:rFonts w:ascii="Arial" w:hAnsi="Arial" w:cs="Arial"/>
              </w:rPr>
            </w:pPr>
            <w:r w:rsidRPr="008A02CB">
              <w:rPr>
                <w:rFonts w:ascii="Arial" w:hAnsi="Arial" w:cs="Arial"/>
              </w:rPr>
              <w:t>4</w:t>
            </w:r>
          </w:p>
        </w:tc>
        <w:tc>
          <w:tcPr>
            <w:tcW w:w="1462" w:type="dxa"/>
            <w:vMerge w:val="restart"/>
            <w:vAlign w:val="center"/>
          </w:tcPr>
          <w:p w:rsidR="008A02CB" w:rsidRPr="008A02CB" w:rsidRDefault="008A02CB" w:rsidP="006F1F85">
            <w:pPr>
              <w:spacing w:after="0"/>
              <w:jc w:val="center"/>
              <w:rPr>
                <w:rFonts w:ascii="Arial" w:hAnsi="Arial" w:cs="Arial"/>
              </w:rPr>
            </w:pPr>
            <w:r w:rsidRPr="008A02CB">
              <w:rPr>
                <w:rFonts w:ascii="Arial" w:hAnsi="Arial" w:cs="Arial"/>
              </w:rPr>
              <w:t>160</w:t>
            </w:r>
          </w:p>
        </w:tc>
        <w:tc>
          <w:tcPr>
            <w:tcW w:w="1462" w:type="dxa"/>
            <w:vAlign w:val="center"/>
          </w:tcPr>
          <w:p w:rsidR="008A02CB" w:rsidRPr="008A02CB" w:rsidRDefault="008A02CB" w:rsidP="006F1F85">
            <w:pPr>
              <w:spacing w:after="0"/>
              <w:jc w:val="center"/>
              <w:rPr>
                <w:rFonts w:ascii="Arial" w:hAnsi="Arial" w:cs="Arial"/>
              </w:rPr>
            </w:pPr>
            <w:r w:rsidRPr="008A02CB">
              <w:rPr>
                <w:rFonts w:ascii="Arial" w:hAnsi="Arial" w:cs="Arial"/>
              </w:rPr>
              <w:t>0</w:t>
            </w:r>
          </w:p>
        </w:tc>
      </w:tr>
      <w:tr w:rsidR="008A02CB" w:rsidTr="006F1F85">
        <w:trPr>
          <w:trHeight w:val="20"/>
          <w:jc w:val="center"/>
        </w:trPr>
        <w:tc>
          <w:tcPr>
            <w:tcW w:w="1134" w:type="dxa"/>
            <w:vAlign w:val="center"/>
          </w:tcPr>
          <w:p w:rsidR="008A02CB" w:rsidRPr="008A02CB" w:rsidRDefault="008A02CB" w:rsidP="006F1F85">
            <w:pPr>
              <w:spacing w:after="0"/>
              <w:jc w:val="center"/>
              <w:rPr>
                <w:rFonts w:ascii="Arial" w:hAnsi="Arial" w:cs="Arial"/>
              </w:rPr>
            </w:pPr>
            <w:r w:rsidRPr="008A02CB">
              <w:rPr>
                <w:rFonts w:ascii="Arial" w:hAnsi="Arial" w:cs="Arial"/>
              </w:rPr>
              <w:lastRenderedPageBreak/>
              <w:t>5</w:t>
            </w:r>
          </w:p>
        </w:tc>
        <w:tc>
          <w:tcPr>
            <w:tcW w:w="1462" w:type="dxa"/>
            <w:vMerge/>
            <w:vAlign w:val="center"/>
          </w:tcPr>
          <w:p w:rsidR="008A02CB" w:rsidRPr="008A02CB" w:rsidRDefault="008A02CB" w:rsidP="006F1F85">
            <w:pPr>
              <w:spacing w:after="0"/>
              <w:jc w:val="center"/>
              <w:rPr>
                <w:rFonts w:ascii="Arial" w:hAnsi="Arial" w:cs="Arial"/>
              </w:rPr>
            </w:pPr>
          </w:p>
        </w:tc>
        <w:tc>
          <w:tcPr>
            <w:tcW w:w="1462" w:type="dxa"/>
            <w:vAlign w:val="center"/>
          </w:tcPr>
          <w:p w:rsidR="008A02CB" w:rsidRPr="008A02CB" w:rsidRDefault="008A02CB" w:rsidP="006F1F85">
            <w:pPr>
              <w:spacing w:after="0"/>
              <w:jc w:val="center"/>
              <w:rPr>
                <w:rFonts w:ascii="Arial" w:hAnsi="Arial" w:cs="Arial"/>
              </w:rPr>
            </w:pPr>
            <w:r w:rsidRPr="008A02CB">
              <w:rPr>
                <w:rFonts w:ascii="Arial" w:hAnsi="Arial" w:cs="Arial"/>
              </w:rPr>
              <w:t>40</w:t>
            </w:r>
          </w:p>
        </w:tc>
      </w:tr>
      <w:tr w:rsidR="008A02CB" w:rsidTr="006F1F85">
        <w:trPr>
          <w:trHeight w:val="20"/>
          <w:jc w:val="center"/>
        </w:trPr>
        <w:tc>
          <w:tcPr>
            <w:tcW w:w="1134" w:type="dxa"/>
            <w:vAlign w:val="center"/>
          </w:tcPr>
          <w:p w:rsidR="008A02CB" w:rsidRPr="008A02CB" w:rsidRDefault="008A02CB" w:rsidP="006F1F85">
            <w:pPr>
              <w:spacing w:after="0"/>
              <w:jc w:val="center"/>
              <w:rPr>
                <w:rFonts w:ascii="Arial" w:hAnsi="Arial" w:cs="Arial"/>
              </w:rPr>
            </w:pPr>
            <w:r w:rsidRPr="008A02CB">
              <w:rPr>
                <w:rFonts w:ascii="Arial" w:hAnsi="Arial" w:cs="Arial"/>
              </w:rPr>
              <w:t>6</w:t>
            </w:r>
          </w:p>
        </w:tc>
        <w:tc>
          <w:tcPr>
            <w:tcW w:w="1462" w:type="dxa"/>
            <w:vMerge/>
            <w:vAlign w:val="center"/>
          </w:tcPr>
          <w:p w:rsidR="008A02CB" w:rsidRPr="008A02CB" w:rsidRDefault="008A02CB" w:rsidP="006F1F85">
            <w:pPr>
              <w:spacing w:after="0"/>
              <w:jc w:val="center"/>
              <w:rPr>
                <w:rFonts w:ascii="Arial" w:hAnsi="Arial" w:cs="Arial"/>
              </w:rPr>
            </w:pPr>
          </w:p>
        </w:tc>
        <w:tc>
          <w:tcPr>
            <w:tcW w:w="1462" w:type="dxa"/>
            <w:vAlign w:val="center"/>
          </w:tcPr>
          <w:p w:rsidR="008A02CB" w:rsidRPr="008A02CB" w:rsidRDefault="008A02CB" w:rsidP="006F1F85">
            <w:pPr>
              <w:spacing w:after="0"/>
              <w:jc w:val="center"/>
              <w:rPr>
                <w:rFonts w:ascii="Arial" w:hAnsi="Arial" w:cs="Arial"/>
              </w:rPr>
            </w:pPr>
            <w:r w:rsidRPr="008A02CB">
              <w:rPr>
                <w:rFonts w:ascii="Arial" w:hAnsi="Arial" w:cs="Arial"/>
              </w:rPr>
              <w:t>80</w:t>
            </w:r>
          </w:p>
        </w:tc>
      </w:tr>
      <w:tr w:rsidR="008A02CB" w:rsidTr="006F1F85">
        <w:trPr>
          <w:trHeight w:val="20"/>
          <w:jc w:val="center"/>
        </w:trPr>
        <w:tc>
          <w:tcPr>
            <w:tcW w:w="1134" w:type="dxa"/>
            <w:vAlign w:val="center"/>
          </w:tcPr>
          <w:p w:rsidR="008A02CB" w:rsidRPr="008A02CB" w:rsidRDefault="008A02CB" w:rsidP="006F1F85">
            <w:pPr>
              <w:spacing w:after="0"/>
              <w:jc w:val="center"/>
              <w:rPr>
                <w:rFonts w:ascii="Arial" w:hAnsi="Arial" w:cs="Arial"/>
              </w:rPr>
            </w:pPr>
            <w:r w:rsidRPr="008A02CB">
              <w:rPr>
                <w:rFonts w:ascii="Arial" w:hAnsi="Arial" w:cs="Arial"/>
              </w:rPr>
              <w:t>7</w:t>
            </w:r>
          </w:p>
        </w:tc>
        <w:tc>
          <w:tcPr>
            <w:tcW w:w="1462" w:type="dxa"/>
            <w:vMerge/>
            <w:vAlign w:val="center"/>
          </w:tcPr>
          <w:p w:rsidR="008A02CB" w:rsidRPr="008A02CB" w:rsidRDefault="008A02CB" w:rsidP="006F1F85">
            <w:pPr>
              <w:spacing w:after="0"/>
              <w:jc w:val="center"/>
              <w:rPr>
                <w:rFonts w:ascii="Arial" w:hAnsi="Arial" w:cs="Arial"/>
              </w:rPr>
            </w:pPr>
          </w:p>
        </w:tc>
        <w:tc>
          <w:tcPr>
            <w:tcW w:w="1462" w:type="dxa"/>
            <w:vAlign w:val="center"/>
          </w:tcPr>
          <w:p w:rsidR="008A02CB" w:rsidRPr="008A02CB" w:rsidRDefault="008A02CB" w:rsidP="006F1F85">
            <w:pPr>
              <w:spacing w:after="0"/>
              <w:jc w:val="center"/>
              <w:rPr>
                <w:rFonts w:ascii="Arial" w:hAnsi="Arial" w:cs="Arial"/>
              </w:rPr>
            </w:pPr>
            <w:r w:rsidRPr="008A02CB">
              <w:rPr>
                <w:rFonts w:ascii="Arial" w:hAnsi="Arial" w:cs="Arial"/>
              </w:rPr>
              <w:t>120</w:t>
            </w:r>
          </w:p>
        </w:tc>
      </w:tr>
    </w:tbl>
    <w:p w:rsidR="008A02CB" w:rsidRDefault="008A02CB" w:rsidP="008A02CB">
      <w:pPr>
        <w:rPr>
          <w:rFonts w:ascii="Arial" w:hAnsi="Arial" w:cs="Arial"/>
        </w:rPr>
      </w:pPr>
    </w:p>
    <w:p w:rsidR="008A02CB" w:rsidRDefault="008A02CB" w:rsidP="008A02CB">
      <w:pPr>
        <w:rPr>
          <w:rFonts w:ascii="Arial" w:hAnsi="Arial" w:cs="Arial"/>
        </w:rPr>
      </w:pPr>
      <w:r>
        <w:rPr>
          <w:rFonts w:ascii="Arial" w:hAnsi="Arial" w:cs="Arial"/>
        </w:rPr>
        <w:t>For each MO, we use a</w:t>
      </w:r>
      <w:r w:rsidR="00C70573">
        <w:rPr>
          <w:rFonts w:ascii="Arial" w:hAnsi="Arial" w:cs="Arial"/>
        </w:rPr>
        <w:t xml:space="preserve"> metric</w:t>
      </w:r>
      <w:r>
        <w:rPr>
          <w:rFonts w:ascii="Arial" w:hAnsi="Arial" w:cs="Arial"/>
        </w:rPr>
        <w:t xml:space="preserve"> </w:t>
      </w:r>
      <w:r w:rsidRPr="00CF7D10">
        <w:rPr>
          <w:rFonts w:ascii="Arial" w:hAnsi="Arial" w:cs="Arial"/>
          <w:i/>
        </w:rPr>
        <w:t>I</w:t>
      </w:r>
      <w:r w:rsidRPr="00CF7D10">
        <w:rPr>
          <w:rFonts w:ascii="Arial" w:hAnsi="Arial" w:cs="Arial"/>
          <w:i/>
          <w:vertAlign w:val="subscript"/>
        </w:rPr>
        <w:t>MO</w:t>
      </w:r>
      <w:r>
        <w:rPr>
          <w:rFonts w:ascii="Arial" w:hAnsi="Arial" w:cs="Arial"/>
          <w:i/>
          <w:vertAlign w:val="subscript"/>
        </w:rPr>
        <w:t>i</w:t>
      </w:r>
      <w:r>
        <w:rPr>
          <w:rFonts w:ascii="Arial" w:hAnsi="Arial" w:cs="Arial"/>
        </w:rPr>
        <w:t xml:space="preserve"> to represent its priority for inter-frequency measurement. </w:t>
      </w:r>
      <w:r w:rsidR="007254A8">
        <w:rPr>
          <w:rFonts w:ascii="Arial" w:hAnsi="Arial" w:cs="Arial"/>
        </w:rPr>
        <w:t xml:space="preserve">This </w:t>
      </w:r>
      <w:r w:rsidR="00503E17">
        <w:rPr>
          <w:rFonts w:ascii="Arial" w:hAnsi="Arial" w:cs="Arial"/>
        </w:rPr>
        <w:t>metric</w:t>
      </w:r>
      <w:r w:rsidR="00503E17" w:rsidRPr="007254A8">
        <w:t xml:space="preserve"> </w:t>
      </w:r>
      <w:r w:rsidR="007254A8" w:rsidRPr="007254A8">
        <w:rPr>
          <w:rFonts w:ascii="Arial" w:hAnsi="Arial" w:cs="Arial"/>
        </w:rPr>
        <w:t>comprehensively</w:t>
      </w:r>
      <w:r w:rsidR="007254A8">
        <w:rPr>
          <w:rFonts w:ascii="Arial" w:hAnsi="Arial" w:cs="Arial"/>
        </w:rPr>
        <w:t xml:space="preserve"> consider several factors, such as the SMTC </w:t>
      </w:r>
      <w:r w:rsidR="007254A8" w:rsidRPr="00390C4F">
        <w:rPr>
          <w:rFonts w:ascii="Arial" w:hAnsi="Arial" w:cs="Arial"/>
        </w:rPr>
        <w:t xml:space="preserve">periodicity of this MO, the measurement </w:t>
      </w:r>
      <w:r w:rsidR="003F55CD" w:rsidRPr="00390C4F">
        <w:rPr>
          <w:rFonts w:ascii="Arial" w:hAnsi="Arial" w:cs="Arial"/>
        </w:rPr>
        <w:t xml:space="preserve">requirement </w:t>
      </w:r>
      <w:r w:rsidR="007254A8" w:rsidRPr="00390C4F">
        <w:rPr>
          <w:rFonts w:ascii="Arial" w:hAnsi="Arial" w:cs="Arial"/>
        </w:rPr>
        <w:t xml:space="preserve">and how many </w:t>
      </w:r>
      <w:r w:rsidR="006319C1" w:rsidRPr="00390C4F">
        <w:rPr>
          <w:rFonts w:ascii="Arial" w:hAnsi="Arial" w:cs="Arial"/>
        </w:rPr>
        <w:t xml:space="preserve">samples we already get for </w:t>
      </w:r>
      <w:r w:rsidR="007254A8" w:rsidRPr="00390C4F">
        <w:rPr>
          <w:rFonts w:ascii="Arial" w:hAnsi="Arial" w:cs="Arial"/>
        </w:rPr>
        <w:t>this MO</w:t>
      </w:r>
      <w:r w:rsidR="00390C4F">
        <w:rPr>
          <w:rFonts w:ascii="Arial" w:hAnsi="Arial" w:cs="Arial"/>
        </w:rPr>
        <w:t>,</w:t>
      </w:r>
      <w:r w:rsidR="007254A8" w:rsidRPr="00390C4F">
        <w:rPr>
          <w:rFonts w:ascii="Arial" w:hAnsi="Arial" w:cs="Arial"/>
        </w:rPr>
        <w:t xml:space="preserve"> etc. </w:t>
      </w:r>
      <w:r w:rsidRPr="00272A1A">
        <w:rPr>
          <w:rFonts w:ascii="Arial" w:hAnsi="Arial" w:cs="Arial"/>
        </w:rPr>
        <w:t xml:space="preserve">As we mention before, </w:t>
      </w:r>
      <w:r w:rsidR="00390C4F" w:rsidRPr="00390C4F">
        <w:rPr>
          <w:rFonts w:ascii="Arial" w:hAnsi="Arial" w:cs="Arial"/>
        </w:rPr>
        <w:t>it is not guaranteed that all frequency layers can be observed in a single gap occasion</w:t>
      </w:r>
      <w:r w:rsidRPr="00390C4F">
        <w:rPr>
          <w:rFonts w:ascii="Arial" w:hAnsi="Arial" w:cs="Arial"/>
        </w:rPr>
        <w:t xml:space="preserve">. </w:t>
      </w:r>
      <w:r w:rsidR="00850E65">
        <w:rPr>
          <w:rFonts w:ascii="Arial" w:hAnsi="Arial" w:cs="Arial"/>
        </w:rPr>
        <w:t>(</w:t>
      </w:r>
      <w:r w:rsidR="00272A1A">
        <w:rPr>
          <w:rFonts w:ascii="Arial" w:hAnsi="Arial" w:cs="Arial"/>
        </w:rPr>
        <w:t>There could be some gap occasions cover none of the SMTC occasions of all MOs.</w:t>
      </w:r>
      <w:r w:rsidR="00850E65">
        <w:rPr>
          <w:rFonts w:ascii="Arial" w:hAnsi="Arial" w:cs="Arial"/>
        </w:rPr>
        <w:t>)</w:t>
      </w:r>
      <w:r w:rsidR="00272A1A">
        <w:rPr>
          <w:rFonts w:ascii="Arial" w:hAnsi="Arial" w:cs="Arial"/>
        </w:rPr>
        <w:t xml:space="preserve"> </w:t>
      </w:r>
      <w:r w:rsidRPr="00390C4F">
        <w:rPr>
          <w:rFonts w:ascii="Arial" w:hAnsi="Arial" w:cs="Arial"/>
        </w:rPr>
        <w:t>In</w:t>
      </w:r>
      <w:r>
        <w:rPr>
          <w:rFonts w:ascii="Arial" w:hAnsi="Arial" w:cs="Arial"/>
        </w:rPr>
        <w:t xml:space="preserve"> some gap occasions, if only one MO exist, it means that UE have no other choice but only can measure this MO. However, in some other gap occasions, when more than one MOs exist, the MO has largest </w:t>
      </w:r>
      <w:r w:rsidR="00654FD2">
        <w:rPr>
          <w:rFonts w:ascii="Arial" w:hAnsi="Arial" w:cs="Arial"/>
        </w:rPr>
        <w:t xml:space="preserve">metric </w:t>
      </w:r>
      <w:r w:rsidR="007254A8" w:rsidRPr="00C172FE">
        <w:rPr>
          <w:rFonts w:ascii="Arial" w:hAnsi="Arial" w:cs="Arial"/>
          <w:i/>
        </w:rPr>
        <w:t>I</w:t>
      </w:r>
      <w:r w:rsidR="007254A8" w:rsidRPr="00C172FE">
        <w:rPr>
          <w:rFonts w:ascii="Arial" w:hAnsi="Arial" w:cs="Arial"/>
          <w:i/>
          <w:vertAlign w:val="subscript"/>
        </w:rPr>
        <w:t>MO</w:t>
      </w:r>
      <w:r w:rsidR="007254A8">
        <w:rPr>
          <w:rFonts w:ascii="Arial" w:hAnsi="Arial" w:cs="Arial"/>
          <w:i/>
          <w:vertAlign w:val="subscript"/>
        </w:rPr>
        <w:t>i</w:t>
      </w:r>
      <w:r w:rsidR="007254A8">
        <w:rPr>
          <w:rFonts w:ascii="Arial" w:hAnsi="Arial" w:cs="Arial"/>
        </w:rPr>
        <w:t xml:space="preserve"> </w:t>
      </w:r>
      <w:r>
        <w:rPr>
          <w:rFonts w:ascii="Arial" w:hAnsi="Arial" w:cs="Arial"/>
        </w:rPr>
        <w:t>will be measured.</w:t>
      </w:r>
      <w:r w:rsidR="007254A8">
        <w:rPr>
          <w:rFonts w:ascii="Arial" w:hAnsi="Arial" w:cs="Arial"/>
        </w:rPr>
        <w:t xml:space="preserve"> The completely evaluation results are shown in Appendix, only part of results and the </w:t>
      </w:r>
      <w:r w:rsidR="007254A8" w:rsidRPr="007254A8">
        <w:rPr>
          <w:rFonts w:ascii="Arial" w:hAnsi="Arial" w:cs="Arial"/>
        </w:rPr>
        <w:t>histogram</w:t>
      </w:r>
      <w:r w:rsidR="007254A8">
        <w:rPr>
          <w:rFonts w:ascii="Arial" w:hAnsi="Arial" w:cs="Arial"/>
        </w:rPr>
        <w:t xml:space="preserve"> are collected in this section.</w:t>
      </w:r>
    </w:p>
    <w:p w:rsidR="007254A8" w:rsidRDefault="007254A8" w:rsidP="008A02CB">
      <w:pPr>
        <w:rPr>
          <w:rFonts w:ascii="Arial" w:hAnsi="Arial" w:cs="Arial"/>
        </w:rPr>
      </w:pPr>
    </w:p>
    <w:p w:rsidR="007254A8" w:rsidRPr="00C648BA" w:rsidRDefault="007254A8" w:rsidP="007254A8">
      <w:pPr>
        <w:pStyle w:val="af2"/>
        <w:jc w:val="center"/>
        <w:rPr>
          <w:color w:val="000000" w:themeColor="text1"/>
        </w:rPr>
      </w:pPr>
      <w:r>
        <w:rPr>
          <w:rFonts w:ascii="Arial" w:hAnsi="Arial" w:cs="Arial"/>
        </w:rPr>
        <w:t>Table 2:</w:t>
      </w:r>
      <w:r w:rsidRPr="001F61A8">
        <w:rPr>
          <w:rFonts w:ascii="Arial" w:hAnsi="Arial" w:cs="Arial"/>
        </w:rPr>
        <w:t xml:space="preserve"> </w:t>
      </w:r>
      <w:r w:rsidR="006A7A1B">
        <w:rPr>
          <w:rFonts w:ascii="Arial" w:hAnsi="Arial" w:cs="Arial"/>
        </w:rPr>
        <w:t xml:space="preserve">Part of </w:t>
      </w:r>
      <w:r>
        <w:rPr>
          <w:rFonts w:ascii="Arial" w:hAnsi="Arial" w:cs="Arial"/>
        </w:rPr>
        <w:t>evaluation results when MGRP is 40ms, and there are 3 MOs to be measured.</w:t>
      </w:r>
    </w:p>
    <w:tbl>
      <w:tblPr>
        <w:tblStyle w:val="15"/>
        <w:tblW w:w="0" w:type="auto"/>
        <w:jc w:val="center"/>
        <w:tblLook w:val="04A0" w:firstRow="1" w:lastRow="0" w:firstColumn="1" w:lastColumn="0" w:noHBand="0" w:noVBand="1"/>
      </w:tblPr>
      <w:tblGrid>
        <w:gridCol w:w="775"/>
        <w:gridCol w:w="748"/>
        <w:gridCol w:w="734"/>
        <w:gridCol w:w="658"/>
        <w:gridCol w:w="691"/>
        <w:gridCol w:w="735"/>
        <w:gridCol w:w="658"/>
        <w:gridCol w:w="750"/>
        <w:gridCol w:w="735"/>
        <w:gridCol w:w="833"/>
        <w:gridCol w:w="616"/>
        <w:gridCol w:w="709"/>
      </w:tblGrid>
      <w:tr w:rsidR="00F738F1" w:rsidTr="00C43019">
        <w:trPr>
          <w:jc w:val="center"/>
        </w:trPr>
        <w:tc>
          <w:tcPr>
            <w:tcW w:w="775" w:type="dxa"/>
            <w:vAlign w:val="center"/>
          </w:tcPr>
          <w:p w:rsidR="00F738F1" w:rsidRPr="00C172FE" w:rsidRDefault="00F738F1" w:rsidP="000D3479">
            <w:pPr>
              <w:spacing w:after="0"/>
              <w:jc w:val="center"/>
              <w:rPr>
                <w:rFonts w:ascii="Arial" w:hAnsi="Arial" w:cs="Arial"/>
              </w:rPr>
            </w:pPr>
          </w:p>
        </w:tc>
        <w:tc>
          <w:tcPr>
            <w:tcW w:w="2140" w:type="dxa"/>
            <w:gridSpan w:val="3"/>
            <w:vAlign w:val="center"/>
          </w:tcPr>
          <w:p w:rsidR="00F738F1" w:rsidRPr="00C172FE" w:rsidRDefault="00F738F1" w:rsidP="008A6ECA">
            <w:pPr>
              <w:spacing w:after="0"/>
              <w:jc w:val="center"/>
              <w:rPr>
                <w:rFonts w:ascii="Arial" w:hAnsi="Arial" w:cs="Arial"/>
              </w:rPr>
            </w:pPr>
            <w:r w:rsidRPr="00C172FE">
              <w:rPr>
                <w:rFonts w:ascii="Arial" w:hAnsi="Arial" w:cs="Arial"/>
              </w:rPr>
              <w:t>MO1</w:t>
            </w:r>
          </w:p>
        </w:tc>
        <w:tc>
          <w:tcPr>
            <w:tcW w:w="2084" w:type="dxa"/>
            <w:gridSpan w:val="3"/>
            <w:vAlign w:val="center"/>
          </w:tcPr>
          <w:p w:rsidR="00F738F1" w:rsidRPr="00C172FE" w:rsidRDefault="00F738F1">
            <w:pPr>
              <w:spacing w:after="0"/>
              <w:jc w:val="center"/>
              <w:rPr>
                <w:rFonts w:ascii="Arial" w:hAnsi="Arial" w:cs="Arial"/>
              </w:rPr>
            </w:pPr>
            <w:r w:rsidRPr="00C172FE">
              <w:rPr>
                <w:rFonts w:ascii="Arial" w:hAnsi="Arial" w:cs="Arial"/>
              </w:rPr>
              <w:t>MO2</w:t>
            </w:r>
          </w:p>
        </w:tc>
        <w:tc>
          <w:tcPr>
            <w:tcW w:w="2318" w:type="dxa"/>
            <w:gridSpan w:val="3"/>
            <w:vAlign w:val="center"/>
          </w:tcPr>
          <w:p w:rsidR="00F738F1" w:rsidRPr="00C172FE" w:rsidRDefault="00F738F1">
            <w:pPr>
              <w:spacing w:after="0"/>
              <w:jc w:val="center"/>
              <w:rPr>
                <w:rFonts w:ascii="Arial" w:hAnsi="Arial" w:cs="Arial"/>
              </w:rPr>
            </w:pPr>
            <w:r>
              <w:rPr>
                <w:rFonts w:ascii="Arial" w:hAnsi="Arial" w:cs="Arial"/>
              </w:rPr>
              <w:t>MO3</w:t>
            </w:r>
          </w:p>
        </w:tc>
        <w:tc>
          <w:tcPr>
            <w:tcW w:w="616" w:type="dxa"/>
            <w:vMerge w:val="restart"/>
            <w:vAlign w:val="center"/>
          </w:tcPr>
          <w:p w:rsidR="00F738F1" w:rsidRPr="00A53449" w:rsidRDefault="00F738F1">
            <w:pPr>
              <w:spacing w:after="0"/>
              <w:jc w:val="center"/>
              <w:rPr>
                <w:rFonts w:ascii="Arial" w:hAnsi="Arial" w:cs="Arial"/>
                <w:i/>
              </w:rPr>
            </w:pPr>
            <w:r w:rsidRPr="00A53449">
              <w:rPr>
                <w:rFonts w:ascii="Arial" w:hAnsi="Arial" w:cs="Arial"/>
                <w:i/>
                <w:color w:val="FF0000"/>
                <w:sz w:val="20"/>
                <w:szCs w:val="16"/>
              </w:rPr>
              <w:t>N</w:t>
            </w:r>
            <w:r w:rsidRPr="00A53449">
              <w:rPr>
                <w:rFonts w:ascii="Arial" w:hAnsi="Arial" w:cs="Arial"/>
                <w:i/>
                <w:color w:val="FF0000"/>
                <w:sz w:val="20"/>
                <w:szCs w:val="16"/>
                <w:vertAlign w:val="subscript"/>
              </w:rPr>
              <w:t>Max</w:t>
            </w:r>
          </w:p>
        </w:tc>
        <w:tc>
          <w:tcPr>
            <w:tcW w:w="709" w:type="dxa"/>
            <w:vMerge w:val="restart"/>
            <w:vAlign w:val="center"/>
          </w:tcPr>
          <w:p w:rsidR="00F738F1" w:rsidRPr="00C172FE" w:rsidRDefault="00F738F1">
            <w:pPr>
              <w:spacing w:after="0"/>
              <w:jc w:val="center"/>
              <w:rPr>
                <w:rFonts w:ascii="Arial" w:hAnsi="Arial" w:cs="Arial"/>
              </w:rPr>
            </w:pPr>
            <w:r w:rsidRPr="00CF7D10">
              <w:rPr>
                <w:rFonts w:ascii="Arial" w:hAnsi="Arial" w:cs="Arial"/>
                <w:i/>
                <w:color w:val="FF0000"/>
                <w:sz w:val="20"/>
              </w:rPr>
              <w:t>G</w:t>
            </w:r>
            <w:r w:rsidRPr="00CF7D10">
              <w:rPr>
                <w:rFonts w:ascii="Arial" w:hAnsi="Arial" w:cs="Arial"/>
                <w:i/>
                <w:color w:val="FF0000"/>
                <w:sz w:val="20"/>
                <w:vertAlign w:val="subscript"/>
              </w:rPr>
              <w:t>used</w:t>
            </w:r>
          </w:p>
        </w:tc>
      </w:tr>
      <w:tr w:rsidR="00F738F1" w:rsidTr="00C43019">
        <w:trPr>
          <w:jc w:val="center"/>
        </w:trPr>
        <w:tc>
          <w:tcPr>
            <w:tcW w:w="775" w:type="dxa"/>
            <w:vAlign w:val="center"/>
          </w:tcPr>
          <w:p w:rsidR="00F738F1" w:rsidRPr="00C172FE" w:rsidRDefault="00F738F1" w:rsidP="000D3479">
            <w:pPr>
              <w:spacing w:after="0"/>
              <w:jc w:val="center"/>
              <w:rPr>
                <w:rFonts w:ascii="Arial" w:hAnsi="Arial" w:cs="Arial"/>
              </w:rPr>
            </w:pPr>
            <w:r w:rsidRPr="00C172FE">
              <w:rPr>
                <w:rFonts w:ascii="Arial" w:hAnsi="Arial" w:cs="Arial"/>
              </w:rPr>
              <w:t>Case</w:t>
            </w:r>
          </w:p>
        </w:tc>
        <w:tc>
          <w:tcPr>
            <w:tcW w:w="748" w:type="dxa"/>
            <w:vAlign w:val="center"/>
          </w:tcPr>
          <w:p w:rsidR="00F738F1" w:rsidRPr="00C172FE" w:rsidRDefault="00F738F1" w:rsidP="008A6ECA">
            <w:pPr>
              <w:spacing w:after="0"/>
              <w:jc w:val="center"/>
              <w:rPr>
                <w:rFonts w:ascii="Arial" w:hAnsi="Arial" w:cs="Arial"/>
                <w:color w:val="000000" w:themeColor="text1"/>
                <w:sz w:val="16"/>
                <w:szCs w:val="16"/>
              </w:rPr>
            </w:pPr>
            <w:r w:rsidRPr="008A02CB">
              <w:rPr>
                <w:rFonts w:ascii="Arial" w:hAnsi="Arial" w:cs="Arial"/>
                <w:color w:val="000000" w:themeColor="text1"/>
                <w:sz w:val="16"/>
                <w:szCs w:val="16"/>
              </w:rPr>
              <w:t>Period</w:t>
            </w:r>
          </w:p>
        </w:tc>
        <w:tc>
          <w:tcPr>
            <w:tcW w:w="734" w:type="dxa"/>
            <w:vAlign w:val="center"/>
          </w:tcPr>
          <w:p w:rsidR="00F738F1" w:rsidRPr="00C172FE" w:rsidRDefault="00F738F1">
            <w:pPr>
              <w:spacing w:after="0"/>
              <w:jc w:val="center"/>
              <w:rPr>
                <w:rFonts w:ascii="Arial" w:hAnsi="Arial" w:cs="Arial"/>
                <w:color w:val="000000" w:themeColor="text1"/>
                <w:sz w:val="16"/>
                <w:szCs w:val="16"/>
              </w:rPr>
            </w:pPr>
            <w:r w:rsidRPr="00C172FE">
              <w:rPr>
                <w:rFonts w:ascii="Arial" w:hAnsi="Arial" w:cs="Arial"/>
                <w:color w:val="000000" w:themeColor="text1"/>
                <w:sz w:val="16"/>
                <w:szCs w:val="16"/>
              </w:rPr>
              <w:t>Offset</w:t>
            </w:r>
          </w:p>
        </w:tc>
        <w:tc>
          <w:tcPr>
            <w:tcW w:w="658" w:type="dxa"/>
            <w:vAlign w:val="center"/>
          </w:tcPr>
          <w:p w:rsidR="00F738F1" w:rsidRPr="00A53449" w:rsidRDefault="00F738F1">
            <w:pPr>
              <w:spacing w:after="0"/>
              <w:jc w:val="center"/>
              <w:rPr>
                <w:rFonts w:ascii="Arial" w:hAnsi="Arial" w:cs="Arial"/>
                <w:i/>
                <w:color w:val="000000" w:themeColor="text1"/>
                <w:sz w:val="16"/>
                <w:szCs w:val="16"/>
              </w:rPr>
            </w:pPr>
            <w:r w:rsidRPr="00A53449">
              <w:rPr>
                <w:rFonts w:ascii="Arial" w:hAnsi="Arial" w:cs="Arial"/>
                <w:i/>
                <w:color w:val="FF0000"/>
                <w:sz w:val="20"/>
                <w:szCs w:val="16"/>
              </w:rPr>
              <w:t>N</w:t>
            </w:r>
            <w:r w:rsidRPr="00A53449">
              <w:rPr>
                <w:rFonts w:ascii="Arial" w:hAnsi="Arial" w:cs="Arial"/>
                <w:i/>
                <w:color w:val="FF0000"/>
                <w:sz w:val="20"/>
                <w:szCs w:val="16"/>
                <w:vertAlign w:val="subscript"/>
              </w:rPr>
              <w:t>MO1</w:t>
            </w:r>
          </w:p>
        </w:tc>
        <w:tc>
          <w:tcPr>
            <w:tcW w:w="691" w:type="dxa"/>
            <w:vAlign w:val="center"/>
          </w:tcPr>
          <w:p w:rsidR="00F738F1" w:rsidRDefault="00F738F1">
            <w:pPr>
              <w:spacing w:after="0"/>
              <w:jc w:val="center"/>
              <w:rPr>
                <w:rFonts w:ascii="Arial" w:hAnsi="Arial" w:cs="Arial"/>
                <w:color w:val="000000" w:themeColor="text1"/>
              </w:rPr>
            </w:pPr>
            <w:r w:rsidRPr="00C172FE">
              <w:rPr>
                <w:rFonts w:ascii="Arial" w:hAnsi="Arial" w:cs="Arial"/>
                <w:color w:val="000000" w:themeColor="text1"/>
                <w:sz w:val="16"/>
                <w:szCs w:val="16"/>
              </w:rPr>
              <w:t>Period</w:t>
            </w:r>
          </w:p>
        </w:tc>
        <w:tc>
          <w:tcPr>
            <w:tcW w:w="735" w:type="dxa"/>
            <w:vAlign w:val="center"/>
          </w:tcPr>
          <w:p w:rsidR="00F738F1" w:rsidRDefault="00F738F1">
            <w:pPr>
              <w:spacing w:after="0"/>
              <w:jc w:val="center"/>
              <w:rPr>
                <w:rFonts w:ascii="Arial" w:hAnsi="Arial" w:cs="Arial"/>
                <w:color w:val="000000" w:themeColor="text1"/>
              </w:rPr>
            </w:pPr>
            <w:r w:rsidRPr="00C172FE">
              <w:rPr>
                <w:rFonts w:ascii="Arial" w:hAnsi="Arial" w:cs="Arial"/>
                <w:color w:val="000000" w:themeColor="text1"/>
                <w:sz w:val="16"/>
                <w:szCs w:val="16"/>
              </w:rPr>
              <w:t>Offset</w:t>
            </w:r>
          </w:p>
        </w:tc>
        <w:tc>
          <w:tcPr>
            <w:tcW w:w="658" w:type="dxa"/>
            <w:vAlign w:val="center"/>
          </w:tcPr>
          <w:p w:rsidR="00F738F1" w:rsidRPr="00A53449" w:rsidRDefault="00F738F1">
            <w:pPr>
              <w:spacing w:after="0"/>
              <w:jc w:val="center"/>
              <w:rPr>
                <w:rFonts w:ascii="Arial" w:hAnsi="Arial" w:cs="Arial"/>
                <w:i/>
                <w:color w:val="000000" w:themeColor="text1"/>
                <w:sz w:val="16"/>
                <w:szCs w:val="16"/>
              </w:rPr>
            </w:pPr>
            <w:r w:rsidRPr="00A53449">
              <w:rPr>
                <w:rFonts w:ascii="Arial" w:hAnsi="Arial" w:cs="Arial"/>
                <w:i/>
                <w:color w:val="FF0000"/>
                <w:sz w:val="20"/>
                <w:szCs w:val="16"/>
              </w:rPr>
              <w:t>N</w:t>
            </w:r>
            <w:r w:rsidRPr="00A53449">
              <w:rPr>
                <w:rFonts w:ascii="Arial" w:hAnsi="Arial" w:cs="Arial"/>
                <w:i/>
                <w:color w:val="FF0000"/>
                <w:sz w:val="20"/>
                <w:szCs w:val="16"/>
                <w:vertAlign w:val="subscript"/>
              </w:rPr>
              <w:t>MO2</w:t>
            </w:r>
          </w:p>
        </w:tc>
        <w:tc>
          <w:tcPr>
            <w:tcW w:w="750" w:type="dxa"/>
            <w:vAlign w:val="center"/>
          </w:tcPr>
          <w:p w:rsidR="00F738F1" w:rsidRDefault="00F738F1">
            <w:pPr>
              <w:spacing w:after="0"/>
              <w:jc w:val="center"/>
              <w:rPr>
                <w:rFonts w:ascii="Arial" w:hAnsi="Arial" w:cs="Arial"/>
                <w:color w:val="000000" w:themeColor="text1"/>
              </w:rPr>
            </w:pPr>
            <w:r w:rsidRPr="00C172FE">
              <w:rPr>
                <w:rFonts w:ascii="Arial" w:hAnsi="Arial" w:cs="Arial"/>
                <w:color w:val="000000" w:themeColor="text1"/>
                <w:sz w:val="16"/>
                <w:szCs w:val="16"/>
              </w:rPr>
              <w:t>Period</w:t>
            </w:r>
          </w:p>
        </w:tc>
        <w:tc>
          <w:tcPr>
            <w:tcW w:w="735" w:type="dxa"/>
            <w:vAlign w:val="center"/>
          </w:tcPr>
          <w:p w:rsidR="00F738F1" w:rsidRDefault="00F738F1">
            <w:pPr>
              <w:spacing w:after="0"/>
              <w:jc w:val="center"/>
              <w:rPr>
                <w:rFonts w:ascii="Arial" w:hAnsi="Arial" w:cs="Arial"/>
                <w:color w:val="000000" w:themeColor="text1"/>
              </w:rPr>
            </w:pPr>
            <w:r w:rsidRPr="00C172FE">
              <w:rPr>
                <w:rFonts w:ascii="Arial" w:hAnsi="Arial" w:cs="Arial"/>
                <w:color w:val="000000" w:themeColor="text1"/>
                <w:sz w:val="16"/>
                <w:szCs w:val="16"/>
              </w:rPr>
              <w:t>Offset</w:t>
            </w:r>
          </w:p>
        </w:tc>
        <w:tc>
          <w:tcPr>
            <w:tcW w:w="833" w:type="dxa"/>
            <w:vAlign w:val="center"/>
          </w:tcPr>
          <w:p w:rsidR="00F738F1" w:rsidRPr="00A53449" w:rsidRDefault="00F738F1">
            <w:pPr>
              <w:spacing w:after="0"/>
              <w:jc w:val="center"/>
              <w:rPr>
                <w:rFonts w:ascii="Arial" w:hAnsi="Arial" w:cs="Arial"/>
                <w:i/>
                <w:color w:val="000000" w:themeColor="text1"/>
              </w:rPr>
            </w:pPr>
            <w:r w:rsidRPr="00A53449">
              <w:rPr>
                <w:rFonts w:ascii="Arial" w:hAnsi="Arial" w:cs="Arial"/>
                <w:i/>
                <w:color w:val="FF0000"/>
                <w:sz w:val="20"/>
                <w:szCs w:val="16"/>
              </w:rPr>
              <w:t>N</w:t>
            </w:r>
            <w:r w:rsidRPr="00A53449">
              <w:rPr>
                <w:rFonts w:ascii="Arial" w:hAnsi="Arial" w:cs="Arial"/>
                <w:i/>
                <w:color w:val="FF0000"/>
                <w:sz w:val="20"/>
                <w:szCs w:val="16"/>
                <w:vertAlign w:val="subscript"/>
              </w:rPr>
              <w:t>MO3</w:t>
            </w:r>
          </w:p>
        </w:tc>
        <w:tc>
          <w:tcPr>
            <w:tcW w:w="616" w:type="dxa"/>
            <w:vMerge/>
            <w:vAlign w:val="center"/>
          </w:tcPr>
          <w:p w:rsidR="00F738F1" w:rsidRPr="00CF7D10" w:rsidRDefault="00F738F1">
            <w:pPr>
              <w:spacing w:after="0"/>
              <w:jc w:val="center"/>
              <w:rPr>
                <w:rFonts w:ascii="Arial" w:hAnsi="Arial" w:cs="Arial"/>
                <w:color w:val="FF0000"/>
                <w:sz w:val="20"/>
              </w:rPr>
            </w:pPr>
          </w:p>
        </w:tc>
        <w:tc>
          <w:tcPr>
            <w:tcW w:w="709" w:type="dxa"/>
            <w:vMerge/>
            <w:vAlign w:val="center"/>
          </w:tcPr>
          <w:p w:rsidR="00F738F1" w:rsidRPr="00CF7D10" w:rsidRDefault="00F738F1">
            <w:pPr>
              <w:spacing w:after="0"/>
              <w:jc w:val="center"/>
              <w:rPr>
                <w:rFonts w:ascii="Arial" w:hAnsi="Arial" w:cs="Arial"/>
                <w:color w:val="FF0000"/>
                <w:sz w:val="20"/>
              </w:rPr>
            </w:pPr>
          </w:p>
        </w:tc>
      </w:tr>
      <w:tr w:rsidR="007254A8" w:rsidTr="00F738F1">
        <w:trPr>
          <w:jc w:val="center"/>
        </w:trPr>
        <w:tc>
          <w:tcPr>
            <w:tcW w:w="775" w:type="dxa"/>
            <w:vAlign w:val="center"/>
          </w:tcPr>
          <w:p w:rsidR="007254A8" w:rsidRPr="00C172FE" w:rsidRDefault="007254A8" w:rsidP="000D3479">
            <w:pPr>
              <w:spacing w:after="0"/>
              <w:jc w:val="center"/>
              <w:rPr>
                <w:rFonts w:ascii="Arial" w:hAnsi="Arial" w:cs="Arial"/>
              </w:rPr>
            </w:pPr>
            <w:r>
              <w:rPr>
                <w:rFonts w:ascii="Arial" w:hAnsi="Arial" w:cs="Arial"/>
                <w:sz w:val="20"/>
                <w:szCs w:val="20"/>
              </w:rPr>
              <w:t>1</w:t>
            </w:r>
          </w:p>
        </w:tc>
        <w:tc>
          <w:tcPr>
            <w:tcW w:w="748" w:type="dxa"/>
            <w:vAlign w:val="center"/>
          </w:tcPr>
          <w:p w:rsidR="007254A8" w:rsidRDefault="007254A8" w:rsidP="008A6ECA">
            <w:pPr>
              <w:spacing w:after="0"/>
              <w:jc w:val="center"/>
              <w:rPr>
                <w:rFonts w:ascii="Arial" w:hAnsi="Arial" w:cs="Arial"/>
                <w:color w:val="000000" w:themeColor="text1"/>
              </w:rPr>
            </w:pPr>
            <w:r>
              <w:rPr>
                <w:rFonts w:ascii="Arial" w:hAnsi="Arial" w:cs="Arial"/>
                <w:sz w:val="20"/>
                <w:szCs w:val="20"/>
              </w:rPr>
              <w:t>40</w:t>
            </w:r>
          </w:p>
        </w:tc>
        <w:tc>
          <w:tcPr>
            <w:tcW w:w="734"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0</w:t>
            </w:r>
          </w:p>
        </w:tc>
        <w:tc>
          <w:tcPr>
            <w:tcW w:w="658" w:type="dxa"/>
            <w:vAlign w:val="center"/>
          </w:tcPr>
          <w:p w:rsidR="007254A8" w:rsidRPr="00CF7D10" w:rsidRDefault="007254A8">
            <w:pPr>
              <w:spacing w:after="0"/>
              <w:jc w:val="center"/>
              <w:rPr>
                <w:rFonts w:ascii="Arial" w:hAnsi="Arial" w:cs="Arial"/>
                <w:color w:val="FF0000"/>
                <w:sz w:val="20"/>
                <w:szCs w:val="20"/>
              </w:rPr>
            </w:pPr>
            <w:r w:rsidRPr="00CF7D10">
              <w:rPr>
                <w:rFonts w:ascii="Arial" w:hAnsi="Arial" w:cs="Arial"/>
                <w:color w:val="FF0000"/>
                <w:sz w:val="20"/>
                <w:szCs w:val="20"/>
              </w:rPr>
              <w:t>16</w:t>
            </w:r>
          </w:p>
        </w:tc>
        <w:tc>
          <w:tcPr>
            <w:tcW w:w="691"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40</w:t>
            </w:r>
          </w:p>
        </w:tc>
        <w:tc>
          <w:tcPr>
            <w:tcW w:w="735"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0</w:t>
            </w:r>
          </w:p>
        </w:tc>
        <w:tc>
          <w:tcPr>
            <w:tcW w:w="658" w:type="dxa"/>
            <w:vAlign w:val="center"/>
          </w:tcPr>
          <w:p w:rsidR="007254A8" w:rsidRPr="00CF7D10" w:rsidRDefault="007254A8">
            <w:pPr>
              <w:spacing w:after="0"/>
              <w:jc w:val="center"/>
              <w:rPr>
                <w:rFonts w:ascii="Arial" w:hAnsi="Arial" w:cs="Arial"/>
                <w:color w:val="FF0000"/>
                <w:sz w:val="20"/>
                <w:szCs w:val="20"/>
              </w:rPr>
            </w:pPr>
            <w:r w:rsidRPr="00CF7D10">
              <w:rPr>
                <w:rFonts w:ascii="Arial" w:hAnsi="Arial" w:cs="Arial"/>
                <w:color w:val="FF0000"/>
                <w:sz w:val="20"/>
                <w:szCs w:val="20"/>
              </w:rPr>
              <w:t>17</w:t>
            </w:r>
          </w:p>
        </w:tc>
        <w:tc>
          <w:tcPr>
            <w:tcW w:w="750"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40</w:t>
            </w:r>
          </w:p>
        </w:tc>
        <w:tc>
          <w:tcPr>
            <w:tcW w:w="735"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0</w:t>
            </w:r>
          </w:p>
        </w:tc>
        <w:tc>
          <w:tcPr>
            <w:tcW w:w="833" w:type="dxa"/>
            <w:vAlign w:val="center"/>
          </w:tcPr>
          <w:p w:rsidR="007254A8" w:rsidRPr="00CF7D10" w:rsidRDefault="007254A8">
            <w:pPr>
              <w:spacing w:after="0"/>
              <w:jc w:val="center"/>
              <w:rPr>
                <w:rFonts w:ascii="Arial" w:hAnsi="Arial" w:cs="Arial"/>
                <w:color w:val="FF0000"/>
              </w:rPr>
            </w:pPr>
            <w:r w:rsidRPr="00CF7D10">
              <w:rPr>
                <w:rFonts w:ascii="Arial" w:hAnsi="Arial" w:cs="Arial"/>
                <w:color w:val="FF0000"/>
                <w:sz w:val="20"/>
                <w:szCs w:val="20"/>
              </w:rPr>
              <w:t>18</w:t>
            </w:r>
          </w:p>
        </w:tc>
        <w:tc>
          <w:tcPr>
            <w:tcW w:w="616" w:type="dxa"/>
            <w:vAlign w:val="center"/>
          </w:tcPr>
          <w:p w:rsidR="007254A8" w:rsidRPr="00CF7D10" w:rsidRDefault="007254A8">
            <w:pPr>
              <w:spacing w:after="0"/>
              <w:jc w:val="center"/>
              <w:rPr>
                <w:rFonts w:ascii="Arial" w:hAnsi="Arial" w:cs="Arial"/>
                <w:color w:val="FF0000"/>
              </w:rPr>
            </w:pPr>
            <w:r w:rsidRPr="00CF7D10">
              <w:rPr>
                <w:rFonts w:ascii="Arial" w:hAnsi="Arial" w:cs="Arial"/>
                <w:color w:val="FF0000"/>
                <w:sz w:val="20"/>
                <w:szCs w:val="20"/>
              </w:rPr>
              <w:t>18</w:t>
            </w:r>
          </w:p>
        </w:tc>
        <w:tc>
          <w:tcPr>
            <w:tcW w:w="709"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1</w:t>
            </w:r>
          </w:p>
        </w:tc>
      </w:tr>
      <w:tr w:rsidR="007254A8" w:rsidTr="00F738F1">
        <w:trPr>
          <w:jc w:val="center"/>
        </w:trPr>
        <w:tc>
          <w:tcPr>
            <w:tcW w:w="775" w:type="dxa"/>
            <w:vAlign w:val="center"/>
          </w:tcPr>
          <w:p w:rsidR="007254A8" w:rsidRPr="00C172FE" w:rsidRDefault="007254A8" w:rsidP="000D3479">
            <w:pPr>
              <w:spacing w:after="0"/>
              <w:jc w:val="center"/>
              <w:rPr>
                <w:rFonts w:ascii="Arial" w:hAnsi="Arial" w:cs="Arial"/>
              </w:rPr>
            </w:pPr>
            <w:r>
              <w:rPr>
                <w:rFonts w:ascii="Arial" w:hAnsi="Arial" w:cs="Arial"/>
                <w:sz w:val="20"/>
                <w:szCs w:val="20"/>
              </w:rPr>
              <w:t>10</w:t>
            </w:r>
          </w:p>
        </w:tc>
        <w:tc>
          <w:tcPr>
            <w:tcW w:w="748" w:type="dxa"/>
            <w:vAlign w:val="center"/>
          </w:tcPr>
          <w:p w:rsidR="007254A8" w:rsidRDefault="007254A8" w:rsidP="008A6ECA">
            <w:pPr>
              <w:spacing w:after="0"/>
              <w:jc w:val="center"/>
              <w:rPr>
                <w:rFonts w:ascii="Arial" w:hAnsi="Arial" w:cs="Arial"/>
                <w:color w:val="000000" w:themeColor="text1"/>
              </w:rPr>
            </w:pPr>
            <w:r>
              <w:rPr>
                <w:rFonts w:ascii="Arial" w:hAnsi="Arial" w:cs="Arial"/>
                <w:sz w:val="20"/>
                <w:szCs w:val="20"/>
              </w:rPr>
              <w:t>40</w:t>
            </w:r>
          </w:p>
        </w:tc>
        <w:tc>
          <w:tcPr>
            <w:tcW w:w="734"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0</w:t>
            </w:r>
          </w:p>
        </w:tc>
        <w:tc>
          <w:tcPr>
            <w:tcW w:w="658" w:type="dxa"/>
            <w:vAlign w:val="center"/>
          </w:tcPr>
          <w:p w:rsidR="007254A8" w:rsidRPr="00CF7D10" w:rsidRDefault="007254A8">
            <w:pPr>
              <w:spacing w:after="0"/>
              <w:jc w:val="center"/>
              <w:rPr>
                <w:rFonts w:ascii="Arial" w:hAnsi="Arial" w:cs="Arial"/>
                <w:color w:val="FF0000"/>
                <w:sz w:val="20"/>
                <w:szCs w:val="20"/>
              </w:rPr>
            </w:pPr>
            <w:r w:rsidRPr="00C172FE">
              <w:rPr>
                <w:rFonts w:ascii="Arial" w:hAnsi="Arial" w:cs="Arial"/>
                <w:color w:val="FF0000"/>
                <w:sz w:val="20"/>
                <w:szCs w:val="20"/>
              </w:rPr>
              <w:t>14</w:t>
            </w:r>
          </w:p>
        </w:tc>
        <w:tc>
          <w:tcPr>
            <w:tcW w:w="691"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80</w:t>
            </w:r>
          </w:p>
        </w:tc>
        <w:tc>
          <w:tcPr>
            <w:tcW w:w="735"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0</w:t>
            </w:r>
          </w:p>
        </w:tc>
        <w:tc>
          <w:tcPr>
            <w:tcW w:w="658" w:type="dxa"/>
            <w:vAlign w:val="center"/>
          </w:tcPr>
          <w:p w:rsidR="007254A8" w:rsidRPr="00CF7D10" w:rsidRDefault="007254A8">
            <w:pPr>
              <w:spacing w:after="0"/>
              <w:jc w:val="center"/>
              <w:rPr>
                <w:rFonts w:ascii="Arial" w:hAnsi="Arial" w:cs="Arial"/>
                <w:color w:val="FF0000"/>
                <w:sz w:val="20"/>
                <w:szCs w:val="20"/>
              </w:rPr>
            </w:pPr>
            <w:r w:rsidRPr="00C172FE">
              <w:rPr>
                <w:rFonts w:ascii="Arial" w:hAnsi="Arial" w:cs="Arial"/>
                <w:color w:val="FF0000"/>
                <w:sz w:val="20"/>
                <w:szCs w:val="20"/>
              </w:rPr>
              <w:t>9</w:t>
            </w:r>
          </w:p>
        </w:tc>
        <w:tc>
          <w:tcPr>
            <w:tcW w:w="750"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80</w:t>
            </w:r>
          </w:p>
        </w:tc>
        <w:tc>
          <w:tcPr>
            <w:tcW w:w="735"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40</w:t>
            </w:r>
          </w:p>
        </w:tc>
        <w:tc>
          <w:tcPr>
            <w:tcW w:w="833" w:type="dxa"/>
            <w:vAlign w:val="center"/>
          </w:tcPr>
          <w:p w:rsidR="007254A8" w:rsidRPr="00CF7D10" w:rsidRDefault="007254A8">
            <w:pPr>
              <w:spacing w:after="0"/>
              <w:jc w:val="center"/>
              <w:rPr>
                <w:rFonts w:ascii="Arial" w:hAnsi="Arial" w:cs="Arial"/>
                <w:color w:val="FF0000"/>
              </w:rPr>
            </w:pPr>
            <w:r w:rsidRPr="00C172FE">
              <w:rPr>
                <w:rFonts w:ascii="Arial" w:hAnsi="Arial" w:cs="Arial"/>
                <w:color w:val="FF0000"/>
                <w:sz w:val="20"/>
                <w:szCs w:val="20"/>
              </w:rPr>
              <w:t>9</w:t>
            </w:r>
          </w:p>
        </w:tc>
        <w:tc>
          <w:tcPr>
            <w:tcW w:w="616" w:type="dxa"/>
            <w:vAlign w:val="center"/>
          </w:tcPr>
          <w:p w:rsidR="007254A8" w:rsidRPr="00CF7D10" w:rsidRDefault="007254A8">
            <w:pPr>
              <w:spacing w:after="0"/>
              <w:jc w:val="center"/>
              <w:rPr>
                <w:rFonts w:ascii="Arial" w:hAnsi="Arial" w:cs="Arial"/>
                <w:color w:val="FF0000"/>
              </w:rPr>
            </w:pPr>
            <w:r w:rsidRPr="00CF7D10">
              <w:rPr>
                <w:rFonts w:ascii="Arial" w:hAnsi="Arial" w:cs="Arial"/>
                <w:color w:val="FF0000"/>
                <w:sz w:val="20"/>
                <w:szCs w:val="20"/>
              </w:rPr>
              <w:t>14</w:t>
            </w:r>
          </w:p>
        </w:tc>
        <w:tc>
          <w:tcPr>
            <w:tcW w:w="709"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2/3</w:t>
            </w:r>
          </w:p>
        </w:tc>
      </w:tr>
      <w:tr w:rsidR="007254A8" w:rsidTr="00F738F1">
        <w:trPr>
          <w:jc w:val="center"/>
        </w:trPr>
        <w:tc>
          <w:tcPr>
            <w:tcW w:w="775" w:type="dxa"/>
            <w:vAlign w:val="center"/>
          </w:tcPr>
          <w:p w:rsidR="007254A8" w:rsidRPr="00C172FE" w:rsidRDefault="007254A8" w:rsidP="000D3479">
            <w:pPr>
              <w:spacing w:after="0"/>
              <w:jc w:val="center"/>
              <w:rPr>
                <w:rFonts w:ascii="Arial" w:hAnsi="Arial" w:cs="Arial"/>
              </w:rPr>
            </w:pPr>
            <w:r>
              <w:rPr>
                <w:rFonts w:ascii="Arial" w:hAnsi="Arial" w:cs="Arial"/>
                <w:sz w:val="20"/>
                <w:szCs w:val="20"/>
              </w:rPr>
              <w:t>82</w:t>
            </w:r>
          </w:p>
        </w:tc>
        <w:tc>
          <w:tcPr>
            <w:tcW w:w="748" w:type="dxa"/>
            <w:vAlign w:val="center"/>
          </w:tcPr>
          <w:p w:rsidR="007254A8" w:rsidRDefault="007254A8" w:rsidP="008A6ECA">
            <w:pPr>
              <w:spacing w:after="0"/>
              <w:jc w:val="center"/>
              <w:rPr>
                <w:rFonts w:ascii="Arial" w:hAnsi="Arial" w:cs="Arial"/>
                <w:color w:val="000000" w:themeColor="text1"/>
              </w:rPr>
            </w:pPr>
            <w:r w:rsidRPr="007254A8">
              <w:rPr>
                <w:rFonts w:ascii="Arial" w:eastAsia="Times New Roman" w:hAnsi="Arial" w:cs="Arial"/>
                <w:sz w:val="20"/>
                <w:szCs w:val="20"/>
              </w:rPr>
              <w:t>80</w:t>
            </w:r>
          </w:p>
        </w:tc>
        <w:tc>
          <w:tcPr>
            <w:tcW w:w="734" w:type="dxa"/>
            <w:vAlign w:val="center"/>
          </w:tcPr>
          <w:p w:rsidR="007254A8" w:rsidRDefault="007254A8">
            <w:pPr>
              <w:spacing w:after="0"/>
              <w:jc w:val="center"/>
              <w:rPr>
                <w:rFonts w:ascii="Arial" w:hAnsi="Arial" w:cs="Arial"/>
                <w:color w:val="000000" w:themeColor="text1"/>
              </w:rPr>
            </w:pPr>
            <w:r w:rsidRPr="007254A8">
              <w:rPr>
                <w:rFonts w:ascii="Arial" w:eastAsia="Times New Roman" w:hAnsi="Arial" w:cs="Arial"/>
                <w:sz w:val="20"/>
                <w:szCs w:val="20"/>
              </w:rPr>
              <w:t>0</w:t>
            </w:r>
          </w:p>
        </w:tc>
        <w:tc>
          <w:tcPr>
            <w:tcW w:w="658" w:type="dxa"/>
            <w:vAlign w:val="center"/>
          </w:tcPr>
          <w:p w:rsidR="007254A8" w:rsidRDefault="007254A8">
            <w:pPr>
              <w:spacing w:after="0"/>
              <w:jc w:val="center"/>
              <w:rPr>
                <w:rFonts w:ascii="Arial" w:hAnsi="Arial" w:cs="Arial"/>
                <w:sz w:val="20"/>
                <w:szCs w:val="20"/>
              </w:rPr>
            </w:pPr>
            <w:r w:rsidRPr="00C172FE">
              <w:rPr>
                <w:rFonts w:ascii="Arial" w:hAnsi="Arial" w:cs="Arial"/>
                <w:color w:val="FF0000"/>
                <w:sz w:val="20"/>
                <w:szCs w:val="20"/>
              </w:rPr>
              <w:t>6</w:t>
            </w:r>
          </w:p>
        </w:tc>
        <w:tc>
          <w:tcPr>
            <w:tcW w:w="691" w:type="dxa"/>
            <w:vAlign w:val="center"/>
          </w:tcPr>
          <w:p w:rsidR="007254A8" w:rsidRDefault="007254A8">
            <w:pPr>
              <w:spacing w:after="0"/>
              <w:jc w:val="center"/>
              <w:rPr>
                <w:rFonts w:ascii="Arial" w:hAnsi="Arial" w:cs="Arial"/>
                <w:color w:val="000000" w:themeColor="text1"/>
              </w:rPr>
            </w:pPr>
            <w:r w:rsidRPr="007254A8">
              <w:rPr>
                <w:rFonts w:ascii="Arial" w:eastAsia="Times New Roman" w:hAnsi="Arial" w:cs="Arial"/>
                <w:sz w:val="20"/>
                <w:szCs w:val="20"/>
              </w:rPr>
              <w:t>160</w:t>
            </w:r>
          </w:p>
        </w:tc>
        <w:tc>
          <w:tcPr>
            <w:tcW w:w="735" w:type="dxa"/>
            <w:vAlign w:val="center"/>
          </w:tcPr>
          <w:p w:rsidR="007254A8" w:rsidRDefault="007254A8">
            <w:pPr>
              <w:spacing w:after="0"/>
              <w:jc w:val="center"/>
              <w:rPr>
                <w:rFonts w:ascii="Arial" w:hAnsi="Arial" w:cs="Arial"/>
                <w:color w:val="000000" w:themeColor="text1"/>
              </w:rPr>
            </w:pPr>
            <w:r w:rsidRPr="007254A8">
              <w:rPr>
                <w:rFonts w:ascii="Arial" w:eastAsia="Times New Roman" w:hAnsi="Arial" w:cs="Arial"/>
                <w:sz w:val="20"/>
                <w:szCs w:val="20"/>
              </w:rPr>
              <w:t>40</w:t>
            </w:r>
          </w:p>
        </w:tc>
        <w:tc>
          <w:tcPr>
            <w:tcW w:w="658" w:type="dxa"/>
            <w:vAlign w:val="center"/>
          </w:tcPr>
          <w:p w:rsidR="007254A8" w:rsidRDefault="007254A8">
            <w:pPr>
              <w:spacing w:after="0"/>
              <w:jc w:val="center"/>
              <w:rPr>
                <w:rFonts w:ascii="Arial" w:hAnsi="Arial" w:cs="Arial"/>
                <w:sz w:val="20"/>
                <w:szCs w:val="20"/>
              </w:rPr>
            </w:pPr>
            <w:r>
              <w:rPr>
                <w:rFonts w:ascii="Arial" w:hAnsi="Arial" w:cs="Arial"/>
                <w:color w:val="FF0000"/>
                <w:sz w:val="20"/>
                <w:szCs w:val="20"/>
              </w:rPr>
              <w:t>11</w:t>
            </w:r>
          </w:p>
        </w:tc>
        <w:tc>
          <w:tcPr>
            <w:tcW w:w="750" w:type="dxa"/>
            <w:vAlign w:val="center"/>
          </w:tcPr>
          <w:p w:rsidR="007254A8" w:rsidRDefault="007254A8">
            <w:pPr>
              <w:spacing w:after="0"/>
              <w:jc w:val="center"/>
              <w:rPr>
                <w:rFonts w:ascii="Arial" w:hAnsi="Arial" w:cs="Arial"/>
                <w:color w:val="000000" w:themeColor="text1"/>
              </w:rPr>
            </w:pPr>
            <w:r w:rsidRPr="007254A8">
              <w:rPr>
                <w:rFonts w:ascii="Arial" w:eastAsia="Times New Roman" w:hAnsi="Arial" w:cs="Arial"/>
                <w:sz w:val="20"/>
                <w:szCs w:val="20"/>
              </w:rPr>
              <w:t>160</w:t>
            </w:r>
          </w:p>
        </w:tc>
        <w:tc>
          <w:tcPr>
            <w:tcW w:w="735" w:type="dxa"/>
            <w:vAlign w:val="center"/>
          </w:tcPr>
          <w:p w:rsidR="007254A8" w:rsidRDefault="007254A8">
            <w:pPr>
              <w:spacing w:after="0"/>
              <w:jc w:val="center"/>
              <w:rPr>
                <w:rFonts w:ascii="Arial" w:hAnsi="Arial" w:cs="Arial"/>
                <w:color w:val="000000" w:themeColor="text1"/>
              </w:rPr>
            </w:pPr>
            <w:r>
              <w:rPr>
                <w:rFonts w:ascii="Arial" w:eastAsia="Times New Roman" w:hAnsi="Arial" w:cs="Arial"/>
                <w:sz w:val="20"/>
                <w:szCs w:val="20"/>
              </w:rPr>
              <w:t>40</w:t>
            </w:r>
          </w:p>
        </w:tc>
        <w:tc>
          <w:tcPr>
            <w:tcW w:w="833" w:type="dxa"/>
            <w:vAlign w:val="center"/>
          </w:tcPr>
          <w:p w:rsidR="007254A8" w:rsidRDefault="007254A8">
            <w:pPr>
              <w:spacing w:after="0"/>
              <w:jc w:val="center"/>
              <w:rPr>
                <w:rFonts w:ascii="Arial" w:hAnsi="Arial" w:cs="Arial"/>
                <w:color w:val="000000" w:themeColor="text1"/>
              </w:rPr>
            </w:pPr>
            <w:r>
              <w:rPr>
                <w:rFonts w:ascii="Arial" w:hAnsi="Arial" w:cs="Arial"/>
                <w:color w:val="FF0000"/>
                <w:sz w:val="20"/>
                <w:szCs w:val="20"/>
              </w:rPr>
              <w:t>12</w:t>
            </w:r>
          </w:p>
        </w:tc>
        <w:tc>
          <w:tcPr>
            <w:tcW w:w="616" w:type="dxa"/>
            <w:vAlign w:val="center"/>
          </w:tcPr>
          <w:p w:rsidR="007254A8" w:rsidRDefault="007254A8">
            <w:pPr>
              <w:spacing w:after="0"/>
              <w:jc w:val="center"/>
              <w:rPr>
                <w:rFonts w:ascii="Arial" w:hAnsi="Arial" w:cs="Arial"/>
                <w:color w:val="000000" w:themeColor="text1"/>
              </w:rPr>
            </w:pPr>
            <w:r>
              <w:rPr>
                <w:rFonts w:ascii="Arial" w:hAnsi="Arial" w:cs="Arial"/>
                <w:color w:val="FF0000"/>
                <w:sz w:val="20"/>
                <w:szCs w:val="20"/>
              </w:rPr>
              <w:t>12</w:t>
            </w:r>
          </w:p>
        </w:tc>
        <w:tc>
          <w:tcPr>
            <w:tcW w:w="709"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1/3</w:t>
            </w:r>
          </w:p>
        </w:tc>
      </w:tr>
      <w:tr w:rsidR="007254A8" w:rsidTr="00F738F1">
        <w:trPr>
          <w:jc w:val="center"/>
        </w:trPr>
        <w:tc>
          <w:tcPr>
            <w:tcW w:w="775" w:type="dxa"/>
            <w:vAlign w:val="center"/>
          </w:tcPr>
          <w:p w:rsidR="007254A8" w:rsidRPr="00C172FE" w:rsidRDefault="007254A8" w:rsidP="000D3479">
            <w:pPr>
              <w:spacing w:after="0"/>
              <w:jc w:val="center"/>
              <w:rPr>
                <w:rFonts w:ascii="Arial" w:hAnsi="Arial" w:cs="Arial"/>
              </w:rPr>
            </w:pPr>
            <w:r>
              <w:rPr>
                <w:rFonts w:ascii="Arial" w:hAnsi="Arial" w:cs="Arial"/>
                <w:sz w:val="20"/>
                <w:szCs w:val="20"/>
              </w:rPr>
              <w:t>84</w:t>
            </w:r>
          </w:p>
        </w:tc>
        <w:tc>
          <w:tcPr>
            <w:tcW w:w="748" w:type="dxa"/>
            <w:vAlign w:val="center"/>
          </w:tcPr>
          <w:p w:rsidR="007254A8" w:rsidRDefault="007254A8" w:rsidP="008A6ECA">
            <w:pPr>
              <w:spacing w:after="0"/>
              <w:jc w:val="center"/>
              <w:rPr>
                <w:rFonts w:ascii="Arial" w:hAnsi="Arial" w:cs="Arial"/>
                <w:color w:val="000000" w:themeColor="text1"/>
              </w:rPr>
            </w:pPr>
            <w:r w:rsidRPr="007254A8">
              <w:rPr>
                <w:rFonts w:ascii="Arial" w:eastAsia="Times New Roman" w:hAnsi="Arial" w:cs="Arial"/>
                <w:sz w:val="20"/>
                <w:szCs w:val="20"/>
              </w:rPr>
              <w:t>80</w:t>
            </w:r>
          </w:p>
        </w:tc>
        <w:tc>
          <w:tcPr>
            <w:tcW w:w="734" w:type="dxa"/>
            <w:vAlign w:val="center"/>
          </w:tcPr>
          <w:p w:rsidR="007254A8" w:rsidRDefault="007254A8">
            <w:pPr>
              <w:spacing w:after="0"/>
              <w:jc w:val="center"/>
              <w:rPr>
                <w:rFonts w:ascii="Arial" w:hAnsi="Arial" w:cs="Arial"/>
                <w:color w:val="000000" w:themeColor="text1"/>
              </w:rPr>
            </w:pPr>
            <w:r w:rsidRPr="007254A8">
              <w:rPr>
                <w:rFonts w:ascii="Arial" w:eastAsia="Times New Roman" w:hAnsi="Arial" w:cs="Arial"/>
                <w:sz w:val="20"/>
                <w:szCs w:val="20"/>
              </w:rPr>
              <w:t>0</w:t>
            </w:r>
          </w:p>
        </w:tc>
        <w:tc>
          <w:tcPr>
            <w:tcW w:w="658" w:type="dxa"/>
            <w:vAlign w:val="center"/>
          </w:tcPr>
          <w:p w:rsidR="007254A8" w:rsidRDefault="007254A8">
            <w:pPr>
              <w:spacing w:after="0"/>
              <w:jc w:val="center"/>
              <w:rPr>
                <w:rFonts w:ascii="Arial" w:hAnsi="Arial" w:cs="Arial"/>
                <w:sz w:val="20"/>
                <w:szCs w:val="20"/>
              </w:rPr>
            </w:pPr>
            <w:r w:rsidRPr="00C172FE">
              <w:rPr>
                <w:rFonts w:ascii="Arial" w:hAnsi="Arial" w:cs="Arial"/>
                <w:color w:val="FF0000"/>
                <w:sz w:val="20"/>
                <w:szCs w:val="20"/>
              </w:rPr>
              <w:t>6</w:t>
            </w:r>
          </w:p>
        </w:tc>
        <w:tc>
          <w:tcPr>
            <w:tcW w:w="691" w:type="dxa"/>
            <w:vAlign w:val="center"/>
          </w:tcPr>
          <w:p w:rsidR="007254A8" w:rsidRDefault="007254A8">
            <w:pPr>
              <w:spacing w:after="0"/>
              <w:jc w:val="center"/>
              <w:rPr>
                <w:rFonts w:ascii="Arial" w:hAnsi="Arial" w:cs="Arial"/>
                <w:color w:val="000000" w:themeColor="text1"/>
              </w:rPr>
            </w:pPr>
            <w:r w:rsidRPr="007254A8">
              <w:rPr>
                <w:rFonts w:ascii="Arial" w:eastAsia="Times New Roman" w:hAnsi="Arial" w:cs="Arial"/>
                <w:sz w:val="20"/>
                <w:szCs w:val="20"/>
              </w:rPr>
              <w:t>160</w:t>
            </w:r>
          </w:p>
        </w:tc>
        <w:tc>
          <w:tcPr>
            <w:tcW w:w="735" w:type="dxa"/>
            <w:vAlign w:val="center"/>
          </w:tcPr>
          <w:p w:rsidR="007254A8" w:rsidRDefault="007254A8">
            <w:pPr>
              <w:spacing w:after="0"/>
              <w:jc w:val="center"/>
              <w:rPr>
                <w:rFonts w:ascii="Arial" w:hAnsi="Arial" w:cs="Arial"/>
                <w:color w:val="000000" w:themeColor="text1"/>
              </w:rPr>
            </w:pPr>
            <w:r w:rsidRPr="007254A8">
              <w:rPr>
                <w:rFonts w:ascii="Arial" w:eastAsia="Times New Roman" w:hAnsi="Arial" w:cs="Arial"/>
                <w:sz w:val="20"/>
                <w:szCs w:val="20"/>
              </w:rPr>
              <w:t>40</w:t>
            </w:r>
          </w:p>
        </w:tc>
        <w:tc>
          <w:tcPr>
            <w:tcW w:w="658" w:type="dxa"/>
            <w:vAlign w:val="center"/>
          </w:tcPr>
          <w:p w:rsidR="007254A8" w:rsidRDefault="007254A8">
            <w:pPr>
              <w:spacing w:after="0"/>
              <w:jc w:val="center"/>
              <w:rPr>
                <w:rFonts w:ascii="Arial" w:hAnsi="Arial" w:cs="Arial"/>
                <w:sz w:val="20"/>
                <w:szCs w:val="20"/>
              </w:rPr>
            </w:pPr>
            <w:r w:rsidRPr="00C172FE">
              <w:rPr>
                <w:rFonts w:ascii="Arial" w:hAnsi="Arial" w:cs="Arial"/>
                <w:color w:val="FF0000"/>
                <w:sz w:val="20"/>
                <w:szCs w:val="20"/>
              </w:rPr>
              <w:t>6</w:t>
            </w:r>
          </w:p>
        </w:tc>
        <w:tc>
          <w:tcPr>
            <w:tcW w:w="750" w:type="dxa"/>
            <w:vAlign w:val="center"/>
          </w:tcPr>
          <w:p w:rsidR="007254A8" w:rsidRDefault="007254A8">
            <w:pPr>
              <w:spacing w:after="0"/>
              <w:jc w:val="center"/>
              <w:rPr>
                <w:rFonts w:ascii="Arial" w:hAnsi="Arial" w:cs="Arial"/>
                <w:color w:val="000000" w:themeColor="text1"/>
              </w:rPr>
            </w:pPr>
            <w:r w:rsidRPr="007254A8">
              <w:rPr>
                <w:rFonts w:ascii="Arial" w:eastAsia="Times New Roman" w:hAnsi="Arial" w:cs="Arial"/>
                <w:sz w:val="20"/>
                <w:szCs w:val="20"/>
              </w:rPr>
              <w:t>160</w:t>
            </w:r>
          </w:p>
        </w:tc>
        <w:tc>
          <w:tcPr>
            <w:tcW w:w="735" w:type="dxa"/>
            <w:vAlign w:val="center"/>
          </w:tcPr>
          <w:p w:rsidR="007254A8" w:rsidRDefault="007254A8">
            <w:pPr>
              <w:spacing w:after="0"/>
              <w:jc w:val="center"/>
              <w:rPr>
                <w:rFonts w:ascii="Arial" w:hAnsi="Arial" w:cs="Arial"/>
                <w:color w:val="000000" w:themeColor="text1"/>
              </w:rPr>
            </w:pPr>
            <w:r w:rsidRPr="007254A8">
              <w:rPr>
                <w:rFonts w:ascii="Arial" w:eastAsia="Times New Roman" w:hAnsi="Arial" w:cs="Arial"/>
                <w:sz w:val="20"/>
                <w:szCs w:val="20"/>
              </w:rPr>
              <w:t>120</w:t>
            </w:r>
          </w:p>
        </w:tc>
        <w:tc>
          <w:tcPr>
            <w:tcW w:w="833" w:type="dxa"/>
            <w:vAlign w:val="center"/>
          </w:tcPr>
          <w:p w:rsidR="007254A8" w:rsidRDefault="007254A8">
            <w:pPr>
              <w:spacing w:after="0"/>
              <w:jc w:val="center"/>
              <w:rPr>
                <w:rFonts w:ascii="Arial" w:hAnsi="Arial" w:cs="Arial"/>
                <w:color w:val="000000" w:themeColor="text1"/>
              </w:rPr>
            </w:pPr>
            <w:r w:rsidRPr="00C172FE">
              <w:rPr>
                <w:rFonts w:ascii="Arial" w:hAnsi="Arial" w:cs="Arial"/>
                <w:color w:val="FF0000"/>
                <w:sz w:val="20"/>
                <w:szCs w:val="20"/>
              </w:rPr>
              <w:t>6</w:t>
            </w:r>
          </w:p>
        </w:tc>
        <w:tc>
          <w:tcPr>
            <w:tcW w:w="616" w:type="dxa"/>
            <w:vAlign w:val="center"/>
          </w:tcPr>
          <w:p w:rsidR="007254A8" w:rsidRDefault="007254A8">
            <w:pPr>
              <w:spacing w:after="0"/>
              <w:jc w:val="center"/>
              <w:rPr>
                <w:rFonts w:ascii="Arial" w:hAnsi="Arial" w:cs="Arial"/>
                <w:color w:val="000000" w:themeColor="text1"/>
              </w:rPr>
            </w:pPr>
            <w:r w:rsidRPr="00C172FE">
              <w:rPr>
                <w:rFonts w:ascii="Arial" w:hAnsi="Arial" w:cs="Arial"/>
                <w:color w:val="FF0000"/>
                <w:sz w:val="20"/>
                <w:szCs w:val="20"/>
              </w:rPr>
              <w:t>6</w:t>
            </w:r>
          </w:p>
        </w:tc>
        <w:tc>
          <w:tcPr>
            <w:tcW w:w="709" w:type="dxa"/>
            <w:vAlign w:val="center"/>
          </w:tcPr>
          <w:p w:rsidR="007254A8" w:rsidRDefault="007254A8">
            <w:pPr>
              <w:spacing w:after="0"/>
              <w:jc w:val="center"/>
              <w:rPr>
                <w:rFonts w:ascii="Arial" w:hAnsi="Arial" w:cs="Arial"/>
                <w:color w:val="000000" w:themeColor="text1"/>
              </w:rPr>
            </w:pPr>
            <w:r>
              <w:rPr>
                <w:rFonts w:ascii="Arial" w:hAnsi="Arial" w:cs="Arial"/>
                <w:sz w:val="20"/>
                <w:szCs w:val="20"/>
              </w:rPr>
              <w:t>1/3</w:t>
            </w:r>
          </w:p>
        </w:tc>
      </w:tr>
    </w:tbl>
    <w:p w:rsidR="007254A8" w:rsidRDefault="007254A8" w:rsidP="008A02CB">
      <w:pPr>
        <w:rPr>
          <w:rFonts w:ascii="Arial" w:hAnsi="Arial" w:cs="Arial"/>
        </w:rPr>
      </w:pPr>
    </w:p>
    <w:p w:rsidR="007E1BE0" w:rsidRDefault="007254A8" w:rsidP="008A02CB">
      <w:pPr>
        <w:rPr>
          <w:rFonts w:ascii="Arial" w:hAnsi="Arial" w:cs="Arial"/>
        </w:rPr>
      </w:pPr>
      <w:r>
        <w:rPr>
          <w:rFonts w:ascii="Arial" w:hAnsi="Arial" w:cs="Arial"/>
        </w:rPr>
        <w:t xml:space="preserve">In </w:t>
      </w:r>
      <w:r w:rsidR="00CF7D10">
        <w:rPr>
          <w:rFonts w:ascii="Arial" w:hAnsi="Arial" w:cs="Arial"/>
        </w:rPr>
        <w:t>T</w:t>
      </w:r>
      <w:r>
        <w:rPr>
          <w:rFonts w:ascii="Arial" w:hAnsi="Arial" w:cs="Arial"/>
        </w:rPr>
        <w:t xml:space="preserve">able 2, part of evaluation results are shown. Here, we first define the </w:t>
      </w:r>
      <w:r w:rsidR="00D57B72">
        <w:rPr>
          <w:rFonts w:ascii="Arial" w:hAnsi="Arial" w:cs="Arial"/>
        </w:rPr>
        <w:t xml:space="preserve">meaning of </w:t>
      </w:r>
      <w:r w:rsidRPr="007E6497">
        <w:rPr>
          <w:rFonts w:ascii="Arial" w:hAnsi="Arial" w:cs="Arial"/>
          <w:b/>
          <w:i/>
        </w:rPr>
        <w:t>valid gap</w:t>
      </w:r>
      <w:r w:rsidR="00F42BE4" w:rsidRPr="007E6497">
        <w:rPr>
          <w:rFonts w:ascii="Arial" w:hAnsi="Arial" w:cs="Arial"/>
          <w:b/>
          <w:i/>
        </w:rPr>
        <w:t xml:space="preserve"> of an MO</w:t>
      </w:r>
      <w:r w:rsidR="00D57B72">
        <w:rPr>
          <w:rFonts w:ascii="Arial" w:hAnsi="Arial" w:cs="Arial"/>
        </w:rPr>
        <w:t xml:space="preserve">, which denotes the </w:t>
      </w:r>
      <w:r w:rsidR="00F42BE4">
        <w:rPr>
          <w:rFonts w:ascii="Arial" w:hAnsi="Arial" w:cs="Arial"/>
        </w:rPr>
        <w:t xml:space="preserve">gap that covers the </w:t>
      </w:r>
      <w:r w:rsidR="00D57B72">
        <w:rPr>
          <w:rFonts w:ascii="Arial" w:hAnsi="Arial" w:cs="Arial"/>
        </w:rPr>
        <w:t>SMTC occasion of particular MO</w:t>
      </w:r>
      <w:r w:rsidR="00F42BE4">
        <w:rPr>
          <w:rFonts w:ascii="Arial" w:hAnsi="Arial" w:cs="Arial"/>
        </w:rPr>
        <w:t xml:space="preserve">, so that </w:t>
      </w:r>
      <w:r w:rsidR="00D57B72">
        <w:rPr>
          <w:rFonts w:ascii="Arial" w:hAnsi="Arial" w:cs="Arial"/>
        </w:rPr>
        <w:t>UE can conduct measurement of this MO in this gap occasion.</w:t>
      </w:r>
      <w:r>
        <w:rPr>
          <w:rFonts w:ascii="Arial" w:hAnsi="Arial" w:cs="Arial"/>
        </w:rPr>
        <w:t xml:space="preserve"> </w:t>
      </w:r>
      <w:r w:rsidR="00390C4F">
        <w:rPr>
          <w:rFonts w:ascii="Arial" w:hAnsi="Arial" w:cs="Arial"/>
        </w:rPr>
        <w:t xml:space="preserve">The concept of valid gap is shown in below figure </w:t>
      </w:r>
      <w:r w:rsidR="00390C4F">
        <w:rPr>
          <w:rFonts w:ascii="Arial" w:hAnsi="Arial" w:cs="Arial" w:hint="eastAsia"/>
        </w:rPr>
        <w:t>3</w:t>
      </w:r>
      <w:r w:rsidR="00390C4F">
        <w:rPr>
          <w:rFonts w:ascii="Arial" w:hAnsi="Arial" w:cs="Arial"/>
        </w:rPr>
        <w:t xml:space="preserve">. </w:t>
      </w:r>
      <w:r w:rsidR="00D57B72">
        <w:rPr>
          <w:rFonts w:ascii="Arial" w:hAnsi="Arial" w:cs="Arial"/>
        </w:rPr>
        <w:t xml:space="preserve">We can also further define the valid gap periodicity </w:t>
      </w:r>
      <w:r>
        <w:rPr>
          <w:rFonts w:ascii="Arial" w:hAnsi="Arial" w:cs="Arial"/>
        </w:rPr>
        <w:t xml:space="preserve">as </w:t>
      </w:r>
      <w:r w:rsidRPr="00C172FE">
        <w:rPr>
          <w:rFonts w:ascii="Arial" w:hAnsi="Arial" w:cs="Arial"/>
        </w:rPr>
        <w:t xml:space="preserve">max(MRGP, </w:t>
      </w:r>
      <w:r>
        <w:rPr>
          <w:rFonts w:ascii="Arial" w:hAnsi="Arial" w:cs="Arial"/>
        </w:rPr>
        <w:t>(</w:t>
      </w:r>
      <w:r w:rsidRPr="00C172FE">
        <w:rPr>
          <w:rFonts w:ascii="Arial" w:hAnsi="Arial" w:cs="Arial"/>
        </w:rPr>
        <w:t>SMTC period</w:t>
      </w:r>
      <w:r>
        <w:rPr>
          <w:rFonts w:ascii="Arial" w:hAnsi="Arial" w:cs="Arial"/>
        </w:rPr>
        <w:t>)</w:t>
      </w:r>
      <w:r>
        <w:rPr>
          <w:rFonts w:ascii="Arial" w:hAnsi="Arial" w:cs="Arial"/>
          <w:vertAlign w:val="subscript"/>
        </w:rPr>
        <w:t xml:space="preserve">i </w:t>
      </w:r>
      <w:r>
        <w:rPr>
          <w:rFonts w:ascii="Arial" w:hAnsi="Arial" w:cs="Arial"/>
        </w:rPr>
        <w:t xml:space="preserve">), where </w:t>
      </w:r>
      <w:r w:rsidR="00C43019" w:rsidRPr="00C172FE">
        <w:rPr>
          <w:rFonts w:ascii="Arial" w:hAnsi="Arial" w:cs="Arial"/>
          <w:i/>
        </w:rPr>
        <w:t>i=1,2,</w:t>
      </w:r>
      <w:r w:rsidR="000D3479">
        <w:rPr>
          <w:rFonts w:ascii="Arial" w:hAnsi="Arial" w:cs="Arial"/>
          <w:i/>
        </w:rPr>
        <w:t>…</w:t>
      </w:r>
      <w:r w:rsidR="00C43019">
        <w:rPr>
          <w:rFonts w:ascii="Arial" w:hAnsi="Arial" w:cs="Arial"/>
          <w:i/>
        </w:rPr>
        <w:t xml:space="preserve"> </w:t>
      </w:r>
      <w:r>
        <w:rPr>
          <w:rFonts w:ascii="Arial" w:hAnsi="Arial" w:cs="Arial"/>
        </w:rPr>
        <w:t xml:space="preserve">is the </w:t>
      </w:r>
      <w:r w:rsidR="00C43019">
        <w:rPr>
          <w:rFonts w:ascii="Arial" w:hAnsi="Arial" w:cs="Arial"/>
        </w:rPr>
        <w:t>index for</w:t>
      </w:r>
      <w:r w:rsidRPr="007254A8">
        <w:rPr>
          <w:rFonts w:ascii="Arial" w:hAnsi="Arial" w:cs="Arial"/>
        </w:rPr>
        <w:t xml:space="preserve"> </w:t>
      </w:r>
      <w:r>
        <w:rPr>
          <w:rFonts w:ascii="Arial" w:hAnsi="Arial" w:cs="Arial"/>
        </w:rPr>
        <w:t xml:space="preserve">particular </w:t>
      </w:r>
      <w:r w:rsidRPr="00A53449">
        <w:rPr>
          <w:rFonts w:ascii="Arial" w:hAnsi="Arial" w:cs="Arial"/>
        </w:rPr>
        <w:t>MO</w:t>
      </w:r>
      <w:r>
        <w:rPr>
          <w:rFonts w:ascii="Arial" w:hAnsi="Arial" w:cs="Arial"/>
        </w:rPr>
        <w:t xml:space="preserve">. </w:t>
      </w:r>
    </w:p>
    <w:p w:rsidR="007E1BE0" w:rsidRDefault="007E1BE0" w:rsidP="007E6497">
      <w:pPr>
        <w:jc w:val="center"/>
        <w:rPr>
          <w:rFonts w:ascii="Arial" w:hAnsi="Arial" w:cs="Arial"/>
        </w:rPr>
      </w:pPr>
      <w:r w:rsidRPr="007E1BE0">
        <w:rPr>
          <w:noProof/>
        </w:rPr>
        <w:drawing>
          <wp:inline distT="0" distB="0" distL="0" distR="0" wp14:anchorId="373394E8" wp14:editId="50E455D5">
            <wp:extent cx="4204349" cy="1213999"/>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2696" cy="1225072"/>
                    </a:xfrm>
                    <a:prstGeom prst="rect">
                      <a:avLst/>
                    </a:prstGeom>
                    <a:noFill/>
                    <a:ln>
                      <a:noFill/>
                    </a:ln>
                  </pic:spPr>
                </pic:pic>
              </a:graphicData>
            </a:graphic>
          </wp:inline>
        </w:drawing>
      </w:r>
    </w:p>
    <w:p w:rsidR="00DD5574" w:rsidRPr="001F61A8" w:rsidRDefault="00DD5574" w:rsidP="00DD5574">
      <w:pPr>
        <w:pStyle w:val="af2"/>
        <w:jc w:val="center"/>
        <w:rPr>
          <w:rFonts w:ascii="Arial" w:hAnsi="Arial" w:cs="Arial"/>
        </w:rPr>
      </w:pPr>
      <w:r>
        <w:rPr>
          <w:rFonts w:ascii="Arial" w:hAnsi="Arial" w:cs="Arial"/>
        </w:rPr>
        <w:t xml:space="preserve">Figure </w:t>
      </w:r>
      <w:r w:rsidRPr="00390C4F">
        <w:rPr>
          <w:rFonts w:ascii="Arial" w:hAnsi="Arial" w:cs="Arial" w:hint="eastAsia"/>
        </w:rPr>
        <w:t>3</w:t>
      </w:r>
      <w:r>
        <w:rPr>
          <w:rFonts w:ascii="Arial" w:hAnsi="Arial" w:cs="Arial"/>
        </w:rPr>
        <w:t>:</w:t>
      </w:r>
      <w:r w:rsidRPr="001F61A8">
        <w:rPr>
          <w:rFonts w:ascii="Arial" w:hAnsi="Arial" w:cs="Arial"/>
        </w:rPr>
        <w:t xml:space="preserve"> </w:t>
      </w:r>
      <w:r w:rsidR="00390C4F">
        <w:rPr>
          <w:rFonts w:ascii="Arial" w:hAnsi="Arial" w:cs="Arial"/>
        </w:rPr>
        <w:t>Valid gap of an MO</w:t>
      </w:r>
      <w:r>
        <w:rPr>
          <w:rFonts w:ascii="Arial" w:hAnsi="Arial" w:cs="Arial"/>
        </w:rPr>
        <w:t>.</w:t>
      </w:r>
    </w:p>
    <w:p w:rsidR="00DD5574" w:rsidRDefault="00DD5574" w:rsidP="007E6497">
      <w:pPr>
        <w:jc w:val="center"/>
        <w:rPr>
          <w:rFonts w:ascii="Arial" w:hAnsi="Arial" w:cs="Arial"/>
        </w:rPr>
      </w:pPr>
    </w:p>
    <w:p w:rsidR="007254A8" w:rsidRDefault="00C43019" w:rsidP="008A02CB">
      <w:pPr>
        <w:rPr>
          <w:rFonts w:ascii="Arial" w:hAnsi="Arial" w:cs="Arial"/>
        </w:rPr>
      </w:pPr>
      <w:r>
        <w:rPr>
          <w:rFonts w:ascii="Arial" w:hAnsi="Arial" w:cs="Arial"/>
        </w:rPr>
        <w:lastRenderedPageBreak/>
        <w:t>However, not all valid gap</w:t>
      </w:r>
      <w:r w:rsidR="008A6ECA">
        <w:rPr>
          <w:rFonts w:ascii="Arial" w:hAnsi="Arial" w:cs="Arial"/>
        </w:rPr>
        <w:t>s</w:t>
      </w:r>
      <w:r>
        <w:rPr>
          <w:rFonts w:ascii="Arial" w:hAnsi="Arial" w:cs="Arial"/>
        </w:rPr>
        <w:t xml:space="preserve"> for a MO </w:t>
      </w:r>
      <w:r w:rsidR="008A6ECA">
        <w:rPr>
          <w:rFonts w:ascii="Arial" w:hAnsi="Arial" w:cs="Arial"/>
        </w:rPr>
        <w:t>are</w:t>
      </w:r>
      <w:r>
        <w:rPr>
          <w:rFonts w:ascii="Arial" w:hAnsi="Arial" w:cs="Arial"/>
        </w:rPr>
        <w:t xml:space="preserve"> usable because we sometimes need to share the gap to other MOs when the valid gap collide for multiple MOs</w:t>
      </w:r>
      <w:r w:rsidR="00D203AC">
        <w:rPr>
          <w:rFonts w:ascii="Arial" w:hAnsi="Arial" w:cs="Arial"/>
        </w:rPr>
        <w:t>,</w:t>
      </w:r>
      <w:r w:rsidR="00A53449">
        <w:rPr>
          <w:rFonts w:ascii="Arial" w:hAnsi="Arial" w:cs="Arial"/>
        </w:rPr>
        <w:t xml:space="preserve"> </w:t>
      </w:r>
      <w:r w:rsidR="00D203AC">
        <w:rPr>
          <w:rFonts w:ascii="Arial" w:hAnsi="Arial" w:cs="Arial"/>
        </w:rPr>
        <w:t xml:space="preserve">e.g., MO#1 and MO#3 in Figure </w:t>
      </w:r>
      <w:r w:rsidR="00390C4F">
        <w:rPr>
          <w:rFonts w:ascii="Arial" w:hAnsi="Arial" w:cs="Arial"/>
        </w:rPr>
        <w:t>2</w:t>
      </w:r>
      <w:r w:rsidR="00D203AC">
        <w:rPr>
          <w:rFonts w:ascii="Arial" w:hAnsi="Arial" w:cs="Arial"/>
        </w:rPr>
        <w:t>(a).</w:t>
      </w:r>
      <w:r w:rsidR="00390C4F">
        <w:rPr>
          <w:rFonts w:ascii="Arial" w:hAnsi="Arial" w:cs="Arial"/>
        </w:rPr>
        <w:t xml:space="preserve"> </w:t>
      </w:r>
      <w:r w:rsidR="00D203AC">
        <w:rPr>
          <w:rFonts w:ascii="Arial" w:hAnsi="Arial" w:cs="Arial"/>
        </w:rPr>
        <w:t>Therefore, the actually number of valid gap required to compete the measurement could be larger than the number of sample needed. Denote</w:t>
      </w:r>
      <w:r w:rsidR="007254A8">
        <w:rPr>
          <w:rFonts w:ascii="Arial" w:hAnsi="Arial" w:cs="Arial"/>
        </w:rPr>
        <w:t xml:space="preserve"> </w:t>
      </w:r>
      <w:r w:rsidR="007254A8" w:rsidRPr="00C172FE">
        <w:rPr>
          <w:rFonts w:ascii="Arial" w:hAnsi="Arial" w:cs="Arial"/>
          <w:i/>
        </w:rPr>
        <w:t>N</w:t>
      </w:r>
      <w:r w:rsidR="007254A8" w:rsidRPr="00C172FE">
        <w:rPr>
          <w:rFonts w:ascii="Arial" w:hAnsi="Arial" w:cs="Arial"/>
          <w:i/>
          <w:vertAlign w:val="subscript"/>
        </w:rPr>
        <w:t>MOi</w:t>
      </w:r>
      <w:r w:rsidR="00981B43" w:rsidRPr="007E6497">
        <w:rPr>
          <w:rFonts w:ascii="Arial" w:hAnsi="Arial" w:cs="Arial"/>
        </w:rPr>
        <w:t xml:space="preserve"> </w:t>
      </w:r>
      <w:r w:rsidR="007254A8">
        <w:rPr>
          <w:rFonts w:ascii="Arial" w:hAnsi="Arial" w:cs="Arial"/>
        </w:rPr>
        <w:t xml:space="preserve">the actually valid gaps </w:t>
      </w:r>
      <w:r w:rsidR="00D57B72">
        <w:rPr>
          <w:rFonts w:ascii="Arial" w:hAnsi="Arial" w:cs="Arial"/>
        </w:rPr>
        <w:t xml:space="preserve">number </w:t>
      </w:r>
      <w:r w:rsidR="00D203AC">
        <w:rPr>
          <w:rFonts w:ascii="Arial" w:hAnsi="Arial" w:cs="Arial"/>
        </w:rPr>
        <w:t>that is needed for</w:t>
      </w:r>
      <w:r w:rsidR="007254A8">
        <w:rPr>
          <w:rFonts w:ascii="Arial" w:hAnsi="Arial" w:cs="Arial"/>
        </w:rPr>
        <w:t xml:space="preserve"> </w:t>
      </w:r>
      <w:r w:rsidR="00D203AC">
        <w:rPr>
          <w:rFonts w:ascii="Arial" w:hAnsi="Arial" w:cs="Arial"/>
        </w:rPr>
        <w:t xml:space="preserve">accumulate </w:t>
      </w:r>
      <w:r w:rsidR="007254A8">
        <w:rPr>
          <w:rFonts w:ascii="Arial" w:hAnsi="Arial" w:cs="Arial"/>
        </w:rPr>
        <w:t xml:space="preserve">6 samples </w:t>
      </w:r>
      <w:r w:rsidR="00D203AC">
        <w:rPr>
          <w:rFonts w:ascii="Arial" w:hAnsi="Arial" w:cs="Arial"/>
        </w:rPr>
        <w:t xml:space="preserve">for </w:t>
      </w:r>
      <w:r w:rsidR="00D203AC" w:rsidRPr="00C172FE">
        <w:rPr>
          <w:rFonts w:ascii="Arial" w:hAnsi="Arial" w:cs="Arial"/>
          <w:i/>
        </w:rPr>
        <w:t>MO</w:t>
      </w:r>
      <w:r w:rsidR="00D203AC" w:rsidRPr="00C172FE">
        <w:rPr>
          <w:rFonts w:ascii="Arial" w:hAnsi="Arial" w:cs="Arial"/>
          <w:i/>
          <w:vertAlign w:val="subscript"/>
        </w:rPr>
        <w:t>i</w:t>
      </w:r>
      <w:r w:rsidR="007254A8">
        <w:rPr>
          <w:rFonts w:ascii="Arial" w:hAnsi="Arial" w:cs="Arial"/>
        </w:rPr>
        <w:t xml:space="preserve">. Besides, </w:t>
      </w:r>
      <w:r w:rsidR="007254A8" w:rsidRPr="00C172FE">
        <w:rPr>
          <w:rFonts w:ascii="Arial" w:hAnsi="Arial" w:cs="Arial"/>
          <w:i/>
        </w:rPr>
        <w:t>N</w:t>
      </w:r>
      <w:r w:rsidR="007254A8" w:rsidRPr="00C172FE">
        <w:rPr>
          <w:rFonts w:ascii="Arial" w:hAnsi="Arial" w:cs="Arial"/>
          <w:i/>
          <w:vertAlign w:val="subscript"/>
        </w:rPr>
        <w:t>M</w:t>
      </w:r>
      <w:r w:rsidR="007254A8">
        <w:rPr>
          <w:rFonts w:ascii="Arial" w:hAnsi="Arial" w:cs="Arial"/>
          <w:i/>
          <w:vertAlign w:val="subscript"/>
        </w:rPr>
        <w:t>ax</w:t>
      </w:r>
      <w:r w:rsidR="007254A8">
        <w:rPr>
          <w:rFonts w:ascii="Arial" w:hAnsi="Arial" w:cs="Arial"/>
        </w:rPr>
        <w:t xml:space="preserve"> is the maximum values out of </w:t>
      </w:r>
      <w:r w:rsidR="007254A8" w:rsidRPr="00C172FE">
        <w:rPr>
          <w:rFonts w:ascii="Arial" w:hAnsi="Arial" w:cs="Arial"/>
          <w:i/>
        </w:rPr>
        <w:t>N</w:t>
      </w:r>
      <w:r w:rsidR="007254A8" w:rsidRPr="00C172FE">
        <w:rPr>
          <w:rFonts w:ascii="Arial" w:hAnsi="Arial" w:cs="Arial"/>
          <w:i/>
          <w:vertAlign w:val="subscript"/>
        </w:rPr>
        <w:t>MOi</w:t>
      </w:r>
      <w:r w:rsidR="007254A8">
        <w:rPr>
          <w:rFonts w:ascii="Arial" w:hAnsi="Arial" w:cs="Arial"/>
        </w:rPr>
        <w:t>, i=1,2,3</w:t>
      </w:r>
      <w:r w:rsidR="00F327D0">
        <w:rPr>
          <w:rFonts w:ascii="Arial" w:hAnsi="Arial" w:cs="Arial"/>
        </w:rPr>
        <w:t>. I</w:t>
      </w:r>
      <w:r w:rsidR="007254A8">
        <w:rPr>
          <w:rFonts w:ascii="Arial" w:hAnsi="Arial" w:cs="Arial"/>
        </w:rPr>
        <w:t xml:space="preserve">t denotes the </w:t>
      </w:r>
      <w:r w:rsidR="007254A8">
        <w:rPr>
          <w:rFonts w:ascii="Arial" w:hAnsi="Arial" w:cs="Arial" w:hint="eastAsia"/>
        </w:rPr>
        <w:t>maximal</w:t>
      </w:r>
      <w:r w:rsidR="007254A8">
        <w:rPr>
          <w:rFonts w:ascii="Arial" w:hAnsi="Arial" w:cs="Arial"/>
        </w:rPr>
        <w:t xml:space="preserve"> latency that UE </w:t>
      </w:r>
      <w:r w:rsidR="007254A8">
        <w:rPr>
          <w:rFonts w:ascii="Arial" w:hAnsi="Arial" w:cs="Arial" w:hint="eastAsia"/>
        </w:rPr>
        <w:t>needs to</w:t>
      </w:r>
      <w:r w:rsidR="007254A8">
        <w:rPr>
          <w:rFonts w:ascii="Arial" w:hAnsi="Arial" w:cs="Arial"/>
        </w:rPr>
        <w:t xml:space="preserve"> complete the measurement </w:t>
      </w:r>
      <w:r w:rsidR="007254A8">
        <w:rPr>
          <w:rFonts w:ascii="Arial" w:hAnsi="Arial" w:cs="Arial" w:hint="eastAsia"/>
        </w:rPr>
        <w:t>in this case</w:t>
      </w:r>
      <w:r w:rsidR="00981B43">
        <w:rPr>
          <w:rFonts w:ascii="Arial" w:hAnsi="Arial" w:cs="Arial"/>
        </w:rPr>
        <w:t>.</w:t>
      </w:r>
      <w:r w:rsidR="00FA56A9">
        <w:rPr>
          <w:rFonts w:ascii="Arial" w:hAnsi="Arial" w:cs="Arial"/>
        </w:rPr>
        <w:t xml:space="preserve"> The ratio of </w:t>
      </w:r>
      <w:r w:rsidR="00FA56A9" w:rsidRPr="00C172FE">
        <w:rPr>
          <w:rFonts w:ascii="Arial" w:hAnsi="Arial" w:cs="Arial"/>
          <w:i/>
        </w:rPr>
        <w:t>N</w:t>
      </w:r>
      <w:r w:rsidR="00FA56A9" w:rsidRPr="00C172FE">
        <w:rPr>
          <w:rFonts w:ascii="Arial" w:hAnsi="Arial" w:cs="Arial"/>
          <w:i/>
          <w:vertAlign w:val="subscript"/>
        </w:rPr>
        <w:t>MOi</w:t>
      </w:r>
      <w:r w:rsidR="00FA56A9" w:rsidRPr="007E6497">
        <w:rPr>
          <w:rFonts w:ascii="Arial" w:hAnsi="Arial" w:cs="Arial"/>
          <w:i/>
        </w:rPr>
        <w:t>/6</w:t>
      </w:r>
      <w:r w:rsidR="00FA56A9">
        <w:rPr>
          <w:rFonts w:ascii="Arial" w:hAnsi="Arial" w:cs="Arial"/>
        </w:rPr>
        <w:t xml:space="preserve"> somehow tells us how to choose </w:t>
      </w:r>
      <w:r w:rsidR="00FA56A9" w:rsidRPr="00A53449">
        <w:rPr>
          <w:rFonts w:ascii="Arial" w:hAnsi="Arial" w:cs="Arial"/>
          <w:i/>
        </w:rPr>
        <w:t>N</w:t>
      </w:r>
      <w:r w:rsidR="00FA56A9" w:rsidRPr="00A53449">
        <w:rPr>
          <w:rFonts w:ascii="Arial" w:hAnsi="Arial" w:cs="Arial"/>
          <w:i/>
          <w:vertAlign w:val="subscript"/>
        </w:rPr>
        <w:t>freq</w:t>
      </w:r>
      <w:r w:rsidR="00FA56A9">
        <w:rPr>
          <w:rFonts w:ascii="Arial" w:hAnsi="Arial" w:cs="Arial"/>
        </w:rPr>
        <w:t xml:space="preserve"> in the requirement for a certain case.</w:t>
      </w:r>
    </w:p>
    <w:p w:rsidR="008A02CB" w:rsidRDefault="007254A8" w:rsidP="00CF7D10">
      <w:pPr>
        <w:jc w:val="center"/>
        <w:rPr>
          <w:rFonts w:ascii="Arial" w:hAnsi="Arial" w:cs="Arial"/>
        </w:rPr>
      </w:pPr>
      <w:r>
        <w:rPr>
          <w:noProof/>
        </w:rPr>
        <w:drawing>
          <wp:inline distT="0" distB="0" distL="0" distR="0" wp14:anchorId="62BDA624" wp14:editId="209BA426">
            <wp:extent cx="3379623" cy="2697328"/>
            <wp:effectExtent l="0" t="0" r="0" b="8255"/>
            <wp:docPr id="1" name="圖片 1" descr="cid:image005.jpg@01D3A3F0.872C1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jpg@01D3A3F0.872C1CD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400493" cy="2713985"/>
                    </a:xfrm>
                    <a:prstGeom prst="rect">
                      <a:avLst/>
                    </a:prstGeom>
                    <a:noFill/>
                    <a:ln>
                      <a:noFill/>
                    </a:ln>
                  </pic:spPr>
                </pic:pic>
              </a:graphicData>
            </a:graphic>
          </wp:inline>
        </w:drawing>
      </w:r>
    </w:p>
    <w:p w:rsidR="007254A8" w:rsidRPr="001F61A8" w:rsidRDefault="007254A8" w:rsidP="007254A8">
      <w:pPr>
        <w:pStyle w:val="af2"/>
        <w:jc w:val="center"/>
        <w:rPr>
          <w:rFonts w:ascii="Arial" w:hAnsi="Arial" w:cs="Arial"/>
        </w:rPr>
      </w:pPr>
      <w:r>
        <w:rPr>
          <w:rFonts w:ascii="Arial" w:hAnsi="Arial" w:cs="Arial"/>
        </w:rPr>
        <w:t>Figure</w:t>
      </w:r>
      <w:r w:rsidRPr="00CF7D10">
        <w:rPr>
          <w:rFonts w:ascii="Arial" w:hAnsi="Arial" w:cs="Arial"/>
        </w:rPr>
        <w:t xml:space="preserve"> </w:t>
      </w:r>
      <w:r w:rsidR="00390C4F">
        <w:rPr>
          <w:rFonts w:ascii="Arial" w:hAnsi="Arial" w:cs="Arial"/>
        </w:rPr>
        <w:t>4</w:t>
      </w:r>
      <w:r>
        <w:rPr>
          <w:rFonts w:ascii="Arial" w:hAnsi="Arial" w:cs="Arial"/>
        </w:rPr>
        <w:t>:</w:t>
      </w:r>
      <w:r w:rsidRPr="001F61A8">
        <w:rPr>
          <w:rFonts w:ascii="Arial" w:hAnsi="Arial" w:cs="Arial"/>
        </w:rPr>
        <w:t xml:space="preserve"> </w:t>
      </w:r>
      <w:r w:rsidRPr="00CF7D10">
        <w:rPr>
          <w:rFonts w:ascii="Arial" w:hAnsi="Arial" w:cs="Arial"/>
        </w:rPr>
        <w:t xml:space="preserve">The </w:t>
      </w:r>
      <w:r>
        <w:rPr>
          <w:rFonts w:ascii="Arial" w:hAnsi="Arial" w:cs="Arial"/>
        </w:rPr>
        <w:t xml:space="preserve">histogram of maximal required valid gap number </w:t>
      </w:r>
      <w:r w:rsidRPr="00C172FE">
        <w:rPr>
          <w:rFonts w:ascii="Arial" w:hAnsi="Arial" w:cs="Arial"/>
          <w:i/>
        </w:rPr>
        <w:t>N</w:t>
      </w:r>
      <w:r w:rsidRPr="00C172FE">
        <w:rPr>
          <w:rFonts w:ascii="Arial" w:hAnsi="Arial" w:cs="Arial"/>
          <w:i/>
          <w:vertAlign w:val="subscript"/>
        </w:rPr>
        <w:t>M</w:t>
      </w:r>
      <w:r>
        <w:rPr>
          <w:rFonts w:ascii="Arial" w:hAnsi="Arial" w:cs="Arial"/>
          <w:i/>
          <w:vertAlign w:val="subscript"/>
        </w:rPr>
        <w:t>ax</w:t>
      </w:r>
      <w:r>
        <w:rPr>
          <w:rFonts w:ascii="Arial" w:hAnsi="Arial" w:cs="Arial"/>
        </w:rPr>
        <w:t xml:space="preserve"> among 343 cases.</w:t>
      </w:r>
    </w:p>
    <w:p w:rsidR="007254A8" w:rsidRDefault="007254A8" w:rsidP="00CF7D10">
      <w:pPr>
        <w:jc w:val="center"/>
        <w:rPr>
          <w:rFonts w:ascii="Arial" w:hAnsi="Arial" w:cs="Arial"/>
        </w:rPr>
      </w:pPr>
    </w:p>
    <w:p w:rsidR="00767F66" w:rsidRDefault="007254A8" w:rsidP="008A02CB">
      <w:pPr>
        <w:rPr>
          <w:rFonts w:ascii="Arial" w:hAnsi="Arial" w:cs="Arial"/>
        </w:rPr>
      </w:pPr>
      <w:r>
        <w:rPr>
          <w:rFonts w:ascii="Arial" w:hAnsi="Arial" w:cs="Arial" w:hint="eastAsia"/>
        </w:rPr>
        <w:t xml:space="preserve">In Figure </w:t>
      </w:r>
      <w:r w:rsidR="00390C4F">
        <w:rPr>
          <w:rFonts w:ascii="Arial" w:hAnsi="Arial" w:cs="Arial"/>
        </w:rPr>
        <w:t>4</w:t>
      </w:r>
      <w:r>
        <w:rPr>
          <w:rFonts w:ascii="Arial" w:hAnsi="Arial" w:cs="Arial" w:hint="eastAsia"/>
        </w:rPr>
        <w:t>, the statistical results of</w:t>
      </w:r>
      <w:r>
        <w:rPr>
          <w:rFonts w:ascii="Arial" w:hAnsi="Arial" w:cs="Arial"/>
        </w:rPr>
        <w:t xml:space="preserve"> maximal required valid gap number among 3 MOs are shown. </w:t>
      </w:r>
      <w:r>
        <w:rPr>
          <w:rFonts w:ascii="Arial" w:hAnsi="Arial" w:cs="Arial" w:hint="eastAsia"/>
        </w:rPr>
        <w:t>We</w:t>
      </w:r>
      <w:r>
        <w:rPr>
          <w:rFonts w:ascii="Arial" w:hAnsi="Arial" w:cs="Arial"/>
        </w:rPr>
        <w:t xml:space="preserve"> can see that in </w:t>
      </w:r>
      <w:r w:rsidR="00767F66">
        <w:rPr>
          <w:rFonts w:ascii="Arial" w:hAnsi="Arial" w:cs="Arial"/>
        </w:rPr>
        <w:t>s</w:t>
      </w:r>
      <w:r w:rsidR="00BB29FC">
        <w:rPr>
          <w:rFonts w:ascii="Arial" w:hAnsi="Arial" w:cs="Arial"/>
        </w:rPr>
        <w:t>ome</w:t>
      </w:r>
      <w:r>
        <w:rPr>
          <w:rFonts w:ascii="Arial" w:hAnsi="Arial" w:cs="Arial"/>
        </w:rPr>
        <w:t xml:space="preserve"> cases </w:t>
      </w:r>
      <w:r w:rsidRPr="00C172FE">
        <w:rPr>
          <w:rFonts w:ascii="Arial" w:hAnsi="Arial" w:cs="Arial"/>
          <w:i/>
        </w:rPr>
        <w:t>N</w:t>
      </w:r>
      <w:r w:rsidRPr="00C172FE">
        <w:rPr>
          <w:rFonts w:ascii="Arial" w:hAnsi="Arial" w:cs="Arial"/>
          <w:i/>
          <w:vertAlign w:val="subscript"/>
        </w:rPr>
        <w:t>M</w:t>
      </w:r>
      <w:r>
        <w:rPr>
          <w:rFonts w:ascii="Arial" w:hAnsi="Arial" w:cs="Arial"/>
          <w:i/>
          <w:vertAlign w:val="subscript"/>
        </w:rPr>
        <w:t>ax</w:t>
      </w:r>
      <w:r>
        <w:rPr>
          <w:rFonts w:ascii="Arial" w:hAnsi="Arial" w:cs="Arial"/>
        </w:rPr>
        <w:t xml:space="preserve"> is </w:t>
      </w:r>
      <w:r w:rsidR="00BB29FC">
        <w:rPr>
          <w:rFonts w:ascii="Arial" w:hAnsi="Arial" w:cs="Arial"/>
        </w:rPr>
        <w:t xml:space="preserve">far </w:t>
      </w:r>
      <w:r>
        <w:rPr>
          <w:rFonts w:ascii="Arial" w:hAnsi="Arial" w:cs="Arial"/>
        </w:rPr>
        <w:t xml:space="preserve">lower than 18, which means </w:t>
      </w:r>
      <w:r w:rsidR="00BB29FC">
        <w:rPr>
          <w:rFonts w:ascii="Arial" w:hAnsi="Arial" w:cs="Arial"/>
        </w:rPr>
        <w:t xml:space="preserve">there are some margin between the actually time needed by UE and the requirement </w:t>
      </w:r>
      <w:r w:rsidR="008F0666">
        <w:rPr>
          <w:rFonts w:ascii="Arial" w:hAnsi="Arial" w:cs="Arial"/>
        </w:rPr>
        <w:t xml:space="preserve">scaled by </w:t>
      </w:r>
      <w:r w:rsidR="00AB42C7" w:rsidRPr="00A53449">
        <w:rPr>
          <w:rFonts w:ascii="Arial" w:hAnsi="Arial" w:cs="Arial"/>
          <w:i/>
        </w:rPr>
        <w:t>N</w:t>
      </w:r>
      <w:r w:rsidR="00AB42C7" w:rsidRPr="00A53449">
        <w:rPr>
          <w:rFonts w:ascii="Arial" w:hAnsi="Arial" w:cs="Arial"/>
          <w:i/>
          <w:vertAlign w:val="subscript"/>
        </w:rPr>
        <w:t>freq</w:t>
      </w:r>
      <w:r w:rsidR="00AB42C7">
        <w:rPr>
          <w:rFonts w:ascii="Arial" w:hAnsi="Arial" w:cs="Arial"/>
        </w:rPr>
        <w:t xml:space="preserve"> =3 </w:t>
      </w:r>
      <w:r>
        <w:rPr>
          <w:rFonts w:ascii="Arial" w:hAnsi="Arial" w:cs="Arial"/>
        </w:rPr>
        <w:t xml:space="preserve">. </w:t>
      </w:r>
      <w:r w:rsidR="00767F66">
        <w:rPr>
          <w:rFonts w:ascii="Arial" w:hAnsi="Arial" w:cs="Arial"/>
        </w:rPr>
        <w:t>But there are also some case</w:t>
      </w:r>
      <w:r w:rsidR="00B6729C">
        <w:rPr>
          <w:rFonts w:ascii="Arial" w:hAnsi="Arial" w:cs="Arial"/>
        </w:rPr>
        <w:t>s</w:t>
      </w:r>
      <w:r w:rsidR="00767F66">
        <w:rPr>
          <w:rFonts w:ascii="Arial" w:hAnsi="Arial" w:cs="Arial"/>
        </w:rPr>
        <w:t xml:space="preserve"> that need </w:t>
      </w:r>
      <w:r w:rsidR="00767F66" w:rsidRPr="00C172FE">
        <w:rPr>
          <w:rFonts w:ascii="Arial" w:hAnsi="Arial" w:cs="Arial"/>
          <w:i/>
        </w:rPr>
        <w:t>N</w:t>
      </w:r>
      <w:r w:rsidR="00767F66" w:rsidRPr="00C172FE">
        <w:rPr>
          <w:rFonts w:ascii="Arial" w:hAnsi="Arial" w:cs="Arial"/>
          <w:i/>
          <w:vertAlign w:val="subscript"/>
        </w:rPr>
        <w:t>M</w:t>
      </w:r>
      <w:r w:rsidR="00767F66">
        <w:rPr>
          <w:rFonts w:ascii="Arial" w:hAnsi="Arial" w:cs="Arial"/>
          <w:i/>
          <w:vertAlign w:val="subscript"/>
        </w:rPr>
        <w:t>ax</w:t>
      </w:r>
      <w:r w:rsidR="00767F66">
        <w:rPr>
          <w:rFonts w:ascii="Arial" w:hAnsi="Arial" w:cs="Arial"/>
        </w:rPr>
        <w:t xml:space="preserve"> closed to 18. Therefore, simply using </w:t>
      </w:r>
      <w:r w:rsidR="00767F66" w:rsidRPr="00A53449">
        <w:rPr>
          <w:rFonts w:ascii="Arial" w:hAnsi="Arial" w:cs="Arial"/>
          <w:i/>
        </w:rPr>
        <w:t>N</w:t>
      </w:r>
      <w:r w:rsidR="00767F66" w:rsidRPr="00A53449">
        <w:rPr>
          <w:rFonts w:ascii="Arial" w:hAnsi="Arial" w:cs="Arial"/>
          <w:i/>
          <w:vertAlign w:val="subscript"/>
        </w:rPr>
        <w:t>freq</w:t>
      </w:r>
      <w:r w:rsidR="00767F66" w:rsidRPr="00A53449">
        <w:rPr>
          <w:rFonts w:ascii="Arial" w:hAnsi="Arial" w:cs="Arial"/>
          <w:i/>
        </w:rPr>
        <w:t xml:space="preserve"> </w:t>
      </w:r>
      <w:r w:rsidR="00767F66">
        <w:rPr>
          <w:rFonts w:ascii="Arial" w:hAnsi="Arial" w:cs="Arial"/>
        </w:rPr>
        <w:t xml:space="preserve">to scale the delay requirement for all cases may not be </w:t>
      </w:r>
      <w:r w:rsidR="00626082">
        <w:rPr>
          <w:rFonts w:ascii="Arial" w:hAnsi="Arial" w:cs="Arial"/>
        </w:rPr>
        <w:t>a good solution.</w:t>
      </w:r>
      <w:r w:rsidR="00767F66">
        <w:rPr>
          <w:rFonts w:ascii="Arial" w:hAnsi="Arial" w:cs="Arial"/>
        </w:rPr>
        <w:t xml:space="preserve"> </w:t>
      </w:r>
    </w:p>
    <w:p w:rsidR="00767F66" w:rsidRDefault="00767F66" w:rsidP="008A02CB">
      <w:pPr>
        <w:rPr>
          <w:rFonts w:ascii="Arial" w:hAnsi="Arial" w:cs="Arial"/>
        </w:rPr>
      </w:pPr>
    </w:p>
    <w:p w:rsidR="007254A8" w:rsidRDefault="007254A8" w:rsidP="008A02CB">
      <w:pPr>
        <w:rPr>
          <w:rFonts w:ascii="Arial" w:hAnsi="Arial" w:cs="Arial"/>
        </w:rPr>
      </w:pPr>
      <w:r>
        <w:rPr>
          <w:rFonts w:ascii="Arial" w:hAnsi="Arial" w:cs="Arial"/>
        </w:rPr>
        <w:t xml:space="preserve">Besides, if we take cases 10 and 82 in Table 2 for example, the </w:t>
      </w:r>
      <w:r w:rsidRPr="00C172FE">
        <w:rPr>
          <w:rFonts w:ascii="Arial" w:hAnsi="Arial" w:cs="Arial"/>
          <w:i/>
        </w:rPr>
        <w:t>N</w:t>
      </w:r>
      <w:r w:rsidRPr="00C172FE">
        <w:rPr>
          <w:rFonts w:ascii="Arial" w:hAnsi="Arial" w:cs="Arial"/>
          <w:i/>
          <w:vertAlign w:val="subscript"/>
        </w:rPr>
        <w:t>M</w:t>
      </w:r>
      <w:r>
        <w:rPr>
          <w:rFonts w:ascii="Arial" w:hAnsi="Arial" w:cs="Arial"/>
          <w:i/>
          <w:vertAlign w:val="subscript"/>
        </w:rPr>
        <w:t>ax</w:t>
      </w:r>
      <w:r>
        <w:rPr>
          <w:rFonts w:ascii="Arial" w:hAnsi="Arial" w:cs="Arial"/>
        </w:rPr>
        <w:t xml:space="preserve"> is approximately equal to </w:t>
      </w:r>
      <w:r w:rsidR="00376E32">
        <w:rPr>
          <w:rFonts w:ascii="Arial" w:hAnsi="Arial" w:cs="Arial"/>
        </w:rPr>
        <w:t>twice of the required sample number (i.e. 6)</w:t>
      </w:r>
      <w:r>
        <w:rPr>
          <w:rFonts w:ascii="Arial" w:hAnsi="Arial" w:cs="Arial"/>
        </w:rPr>
        <w:t>, but their</w:t>
      </w:r>
      <w:r w:rsidRPr="007254A8">
        <w:rPr>
          <w:rFonts w:ascii="Arial" w:hAnsi="Arial" w:cs="Arial"/>
          <w:i/>
        </w:rPr>
        <w:t xml:space="preserve"> </w:t>
      </w:r>
      <w:r w:rsidRPr="00C172FE">
        <w:rPr>
          <w:rFonts w:ascii="Arial" w:hAnsi="Arial" w:cs="Arial"/>
          <w:i/>
        </w:rPr>
        <w:t>N</w:t>
      </w:r>
      <w:r w:rsidRPr="00C172FE">
        <w:rPr>
          <w:rFonts w:ascii="Arial" w:hAnsi="Arial" w:cs="Arial"/>
          <w:i/>
          <w:vertAlign w:val="subscript"/>
        </w:rPr>
        <w:t>MOi</w:t>
      </w:r>
      <w:r>
        <w:rPr>
          <w:rFonts w:ascii="Arial" w:hAnsi="Arial" w:cs="Arial"/>
        </w:rPr>
        <w:t xml:space="preserve"> might be merely equal to </w:t>
      </w:r>
      <w:r w:rsidR="00DD39DA">
        <w:rPr>
          <w:rFonts w:ascii="Arial" w:hAnsi="Arial" w:cs="Arial"/>
        </w:rPr>
        <w:t>the required sample number</w:t>
      </w:r>
      <w:r>
        <w:rPr>
          <w:rFonts w:ascii="Arial" w:hAnsi="Arial" w:cs="Arial"/>
        </w:rPr>
        <w:t>. Therefore, we can conclude that</w:t>
      </w:r>
    </w:p>
    <w:p w:rsidR="007254A8" w:rsidRDefault="007254A8" w:rsidP="00CF7D10">
      <w:pPr>
        <w:pStyle w:val="af2"/>
        <w:rPr>
          <w:rFonts w:ascii="Arial" w:hAnsi="Arial" w:cs="Arial"/>
          <w:i/>
          <w:noProof/>
          <w:sz w:val="24"/>
        </w:rPr>
      </w:pPr>
      <w:bookmarkStart w:id="10" w:name="_Ref506221290"/>
      <w:r w:rsidRPr="00CF7D10">
        <w:rPr>
          <w:rFonts w:ascii="Arial" w:eastAsiaTheme="minorEastAsia" w:hAnsi="Arial" w:cs="Arial"/>
          <w:i/>
          <w:noProof/>
          <w:sz w:val="24"/>
          <w:szCs w:val="22"/>
        </w:rPr>
        <w:t xml:space="preserve">Observation </w:t>
      </w:r>
      <w:r w:rsidRPr="00CF7D10">
        <w:rPr>
          <w:rFonts w:ascii="Arial" w:eastAsiaTheme="minorEastAsia" w:hAnsi="Arial" w:cs="Arial"/>
          <w:i/>
          <w:noProof/>
          <w:sz w:val="24"/>
          <w:szCs w:val="22"/>
        </w:rPr>
        <w:fldChar w:fldCharType="begin"/>
      </w:r>
      <w:r w:rsidRPr="00CF7D10">
        <w:rPr>
          <w:rFonts w:ascii="Arial" w:eastAsiaTheme="minorEastAsia" w:hAnsi="Arial" w:cs="Arial"/>
          <w:i/>
          <w:noProof/>
          <w:sz w:val="24"/>
          <w:szCs w:val="22"/>
        </w:rPr>
        <w:instrText xml:space="preserve"> SEQ Observation \* ARABIC </w:instrText>
      </w:r>
      <w:r w:rsidRPr="00CF7D10">
        <w:rPr>
          <w:rFonts w:ascii="Arial" w:eastAsiaTheme="minorEastAsia" w:hAnsi="Arial" w:cs="Arial"/>
          <w:i/>
          <w:noProof/>
          <w:sz w:val="24"/>
          <w:szCs w:val="22"/>
        </w:rPr>
        <w:fldChar w:fldCharType="separate"/>
      </w:r>
      <w:r w:rsidR="00D57B72">
        <w:rPr>
          <w:rFonts w:ascii="Arial" w:eastAsiaTheme="minorEastAsia" w:hAnsi="Arial" w:cs="Arial"/>
          <w:i/>
          <w:noProof/>
          <w:sz w:val="24"/>
          <w:szCs w:val="22"/>
        </w:rPr>
        <w:t>1</w:t>
      </w:r>
      <w:r w:rsidRPr="00CF7D10">
        <w:rPr>
          <w:rFonts w:ascii="Arial" w:eastAsiaTheme="minorEastAsia" w:hAnsi="Arial" w:cs="Arial"/>
          <w:i/>
          <w:noProof/>
          <w:sz w:val="24"/>
          <w:szCs w:val="22"/>
        </w:rPr>
        <w:fldChar w:fldCharType="end"/>
      </w:r>
      <w:r w:rsidRPr="00CF7D10">
        <w:rPr>
          <w:rFonts w:ascii="Arial" w:eastAsiaTheme="minorEastAsia" w:hAnsi="Arial" w:cs="Arial"/>
          <w:i/>
          <w:noProof/>
          <w:sz w:val="24"/>
          <w:szCs w:val="22"/>
        </w:rPr>
        <w:t xml:space="preserve">: </w:t>
      </w:r>
      <w:r w:rsidR="00626082">
        <w:rPr>
          <w:rFonts w:ascii="Arial" w:eastAsiaTheme="minorEastAsia" w:hAnsi="Arial" w:cs="Arial"/>
          <w:i/>
          <w:noProof/>
          <w:sz w:val="24"/>
          <w:szCs w:val="22"/>
        </w:rPr>
        <w:t>S</w:t>
      </w:r>
      <w:r w:rsidR="00626082" w:rsidRPr="00626082">
        <w:rPr>
          <w:rFonts w:ascii="Arial" w:eastAsiaTheme="minorEastAsia" w:hAnsi="Arial" w:cs="Arial"/>
          <w:i/>
          <w:noProof/>
          <w:sz w:val="24"/>
          <w:szCs w:val="22"/>
        </w:rPr>
        <w:t>imply using N</w:t>
      </w:r>
      <w:r w:rsidR="00626082" w:rsidRPr="007E6497">
        <w:rPr>
          <w:rFonts w:ascii="Arial" w:eastAsiaTheme="minorEastAsia" w:hAnsi="Arial" w:cs="Arial"/>
          <w:i/>
          <w:noProof/>
          <w:sz w:val="24"/>
          <w:szCs w:val="22"/>
          <w:vertAlign w:val="subscript"/>
        </w:rPr>
        <w:t>freq</w:t>
      </w:r>
      <w:r w:rsidR="00626082" w:rsidRPr="00626082">
        <w:rPr>
          <w:rFonts w:ascii="Arial" w:eastAsiaTheme="minorEastAsia" w:hAnsi="Arial" w:cs="Arial"/>
          <w:i/>
          <w:noProof/>
          <w:sz w:val="24"/>
          <w:szCs w:val="22"/>
        </w:rPr>
        <w:t xml:space="preserve"> to scale the delay requirement may not be a good solution</w:t>
      </w:r>
      <w:r>
        <w:rPr>
          <w:rFonts w:ascii="Arial" w:eastAsiaTheme="minorEastAsia" w:hAnsi="Arial" w:cs="Arial"/>
          <w:i/>
          <w:noProof/>
          <w:sz w:val="24"/>
          <w:szCs w:val="22"/>
        </w:rPr>
        <w:t>.</w:t>
      </w:r>
      <w:bookmarkEnd w:id="10"/>
    </w:p>
    <w:p w:rsidR="007254A8" w:rsidRPr="00D57B72" w:rsidRDefault="002C20EB" w:rsidP="00CF7D10">
      <w:pPr>
        <w:jc w:val="both"/>
        <w:rPr>
          <w:rFonts w:ascii="Arial" w:hAnsi="Arial" w:cs="Arial"/>
          <w:i/>
          <w:noProof/>
          <w:sz w:val="24"/>
        </w:rPr>
      </w:pPr>
      <w:bookmarkStart w:id="11" w:name="_Ref503464233"/>
      <w:r w:rsidRPr="00D57B72">
        <w:rPr>
          <w:rFonts w:ascii="Arial" w:hAnsi="Arial" w:cs="Arial"/>
          <w:b/>
          <w:i/>
          <w:noProof/>
          <w:sz w:val="24"/>
        </w:rPr>
        <w:t xml:space="preserve">Proposal </w:t>
      </w:r>
      <w:r w:rsidRPr="00CF7D10">
        <w:rPr>
          <w:rFonts w:ascii="Arial" w:hAnsi="Arial" w:cs="Arial"/>
          <w:b/>
          <w:i/>
          <w:noProof/>
          <w:sz w:val="24"/>
        </w:rPr>
        <w:fldChar w:fldCharType="begin"/>
      </w:r>
      <w:r w:rsidRPr="00D57B72">
        <w:rPr>
          <w:rFonts w:ascii="Arial" w:hAnsi="Arial" w:cs="Arial"/>
          <w:b/>
          <w:i/>
          <w:noProof/>
          <w:sz w:val="24"/>
        </w:rPr>
        <w:instrText xml:space="preserve"> SEQ Proposal \* ARABIC </w:instrText>
      </w:r>
      <w:r w:rsidRPr="00CF7D10">
        <w:rPr>
          <w:rFonts w:ascii="Arial" w:hAnsi="Arial" w:cs="Arial"/>
          <w:b/>
          <w:i/>
          <w:noProof/>
          <w:sz w:val="24"/>
        </w:rPr>
        <w:fldChar w:fldCharType="separate"/>
      </w:r>
      <w:r w:rsidR="00DA7A14" w:rsidRPr="00D57B72">
        <w:rPr>
          <w:rFonts w:ascii="Arial" w:hAnsi="Arial" w:cs="Arial"/>
          <w:b/>
          <w:i/>
          <w:noProof/>
          <w:sz w:val="24"/>
        </w:rPr>
        <w:t>3</w:t>
      </w:r>
      <w:r w:rsidRPr="00CF7D10">
        <w:rPr>
          <w:rFonts w:ascii="Arial" w:hAnsi="Arial" w:cs="Arial"/>
          <w:b/>
          <w:i/>
          <w:noProof/>
          <w:sz w:val="24"/>
        </w:rPr>
        <w:fldChar w:fldCharType="end"/>
      </w:r>
      <w:r w:rsidRPr="00D57B72">
        <w:rPr>
          <w:rFonts w:ascii="Arial" w:hAnsi="Arial" w:cs="Arial"/>
          <w:b/>
          <w:i/>
          <w:noProof/>
          <w:sz w:val="24"/>
        </w:rPr>
        <w:t>:</w:t>
      </w:r>
      <w:r w:rsidR="007254A8" w:rsidRPr="00CF7D10">
        <w:rPr>
          <w:b/>
        </w:rPr>
        <w:t xml:space="preserve"> </w:t>
      </w:r>
      <w:r w:rsidR="007254A8" w:rsidRPr="00D57B72">
        <w:rPr>
          <w:rFonts w:ascii="Arial" w:hAnsi="Arial" w:cs="Arial"/>
          <w:b/>
          <w:i/>
          <w:noProof/>
          <w:sz w:val="24"/>
        </w:rPr>
        <w:t>Companies are encouraged to provid</w:t>
      </w:r>
      <w:r w:rsidR="00BF5655">
        <w:rPr>
          <w:rFonts w:ascii="Arial" w:hAnsi="Arial" w:cs="Arial"/>
          <w:b/>
          <w:i/>
          <w:noProof/>
          <w:sz w:val="24"/>
        </w:rPr>
        <w:t>e</w:t>
      </w:r>
      <w:r w:rsidR="007254A8" w:rsidRPr="00D57B72">
        <w:rPr>
          <w:rFonts w:ascii="Arial" w:hAnsi="Arial" w:cs="Arial"/>
          <w:b/>
          <w:i/>
          <w:noProof/>
          <w:sz w:val="24"/>
        </w:rPr>
        <w:t xml:space="preserve"> the view on grouping rule </w:t>
      </w:r>
      <w:r w:rsidR="00D15C16">
        <w:rPr>
          <w:rFonts w:ascii="Arial" w:hAnsi="Arial" w:cs="Arial"/>
          <w:b/>
          <w:i/>
          <w:noProof/>
          <w:sz w:val="24"/>
        </w:rPr>
        <w:t>for measurement objects in the</w:t>
      </w:r>
      <w:r w:rsidR="007254A8" w:rsidRPr="00D57B72">
        <w:rPr>
          <w:rFonts w:ascii="Arial" w:hAnsi="Arial" w:cs="Arial"/>
          <w:b/>
          <w:i/>
          <w:noProof/>
          <w:sz w:val="24"/>
        </w:rPr>
        <w:t xml:space="preserve"> inter-frequency measurement</w:t>
      </w:r>
      <w:r w:rsidR="007A42E4">
        <w:rPr>
          <w:rFonts w:ascii="Arial" w:hAnsi="Arial" w:cs="Arial"/>
          <w:b/>
          <w:i/>
          <w:noProof/>
          <w:sz w:val="24"/>
        </w:rPr>
        <w:t xml:space="preserve"> requirement</w:t>
      </w:r>
      <w:r w:rsidR="007254A8" w:rsidRPr="00D57B72">
        <w:rPr>
          <w:rFonts w:ascii="Arial" w:hAnsi="Arial" w:cs="Arial"/>
          <w:b/>
          <w:i/>
          <w:noProof/>
          <w:sz w:val="24"/>
        </w:rPr>
        <w:t xml:space="preserve">. </w:t>
      </w:r>
      <w:r w:rsidRPr="00D57B72">
        <w:rPr>
          <w:rFonts w:ascii="Arial" w:hAnsi="Arial" w:cs="Arial"/>
          <w:b/>
          <w:i/>
          <w:noProof/>
          <w:sz w:val="24"/>
        </w:rPr>
        <w:t xml:space="preserve"> </w:t>
      </w:r>
    </w:p>
    <w:bookmarkEnd w:id="11"/>
    <w:p w:rsidR="002C20EB" w:rsidRDefault="002C20EB" w:rsidP="00866604">
      <w:pPr>
        <w:pStyle w:val="af2"/>
        <w:jc w:val="both"/>
        <w:rPr>
          <w:rFonts w:ascii="Arial" w:hAnsi="Arial" w:cs="Arial"/>
          <w:i/>
          <w:noProof/>
          <w:sz w:val="24"/>
        </w:rPr>
      </w:pPr>
    </w:p>
    <w:p w:rsidR="003207EE" w:rsidRDefault="00E21CCE" w:rsidP="007254A8">
      <w:pPr>
        <w:rPr>
          <w:rFonts w:ascii="Arial" w:hAnsi="Arial" w:cs="Arial"/>
        </w:rPr>
      </w:pPr>
      <w:r>
        <w:rPr>
          <w:rFonts w:ascii="Arial" w:hAnsi="Arial" w:cs="Arial" w:hint="eastAsia"/>
        </w:rPr>
        <w:t xml:space="preserve">We also show the gap used ratio </w:t>
      </w:r>
      <w:r>
        <w:rPr>
          <w:rFonts w:ascii="Arial" w:hAnsi="Arial" w:cs="Arial" w:hint="eastAsia"/>
          <w:i/>
        </w:rPr>
        <w:t>G</w:t>
      </w:r>
      <w:r w:rsidRPr="00C172FE">
        <w:rPr>
          <w:rFonts w:ascii="Arial" w:hAnsi="Arial" w:cs="Arial" w:hint="eastAsia"/>
          <w:i/>
          <w:vertAlign w:val="subscript"/>
        </w:rPr>
        <w:t>used</w:t>
      </w:r>
      <w:r>
        <w:rPr>
          <w:rFonts w:ascii="Arial" w:hAnsi="Arial" w:cs="Arial" w:hint="eastAsia"/>
        </w:rPr>
        <w:t xml:space="preserve">, which </w:t>
      </w:r>
      <w:r>
        <w:rPr>
          <w:rFonts w:ascii="Arial" w:hAnsi="Arial" w:cs="Arial"/>
        </w:rPr>
        <w:t>is</w:t>
      </w:r>
      <w:r>
        <w:rPr>
          <w:rFonts w:ascii="Arial" w:hAnsi="Arial" w:cs="Arial" w:hint="eastAsia"/>
        </w:rPr>
        <w:t xml:space="preserve"> the ratio </w:t>
      </w:r>
      <w:r>
        <w:rPr>
          <w:rFonts w:ascii="Arial" w:hAnsi="Arial" w:cs="Arial"/>
        </w:rPr>
        <w:t>“</w:t>
      </w:r>
      <w:r>
        <w:rPr>
          <w:rFonts w:ascii="Arial" w:hAnsi="Arial" w:cs="Arial" w:hint="eastAsia"/>
        </w:rPr>
        <w:t xml:space="preserve">number of gap </w:t>
      </w:r>
      <w:r>
        <w:rPr>
          <w:rFonts w:ascii="Arial" w:hAnsi="Arial" w:cs="Arial"/>
        </w:rPr>
        <w:t>occasions</w:t>
      </w:r>
      <w:r>
        <w:rPr>
          <w:rFonts w:ascii="Arial" w:hAnsi="Arial" w:cs="Arial" w:hint="eastAsia"/>
        </w:rPr>
        <w:t xml:space="preserve"> that UE </w:t>
      </w:r>
      <w:r>
        <w:rPr>
          <w:rFonts w:ascii="Arial" w:hAnsi="Arial" w:cs="Arial"/>
        </w:rPr>
        <w:t>actually used in the measurement process</w:t>
      </w:r>
      <w:r>
        <w:rPr>
          <w:rFonts w:ascii="Arial" w:hAnsi="Arial" w:cs="Arial" w:hint="eastAsia"/>
        </w:rPr>
        <w:t xml:space="preserve">, divide to the total number of gap </w:t>
      </w:r>
      <w:r>
        <w:rPr>
          <w:rFonts w:ascii="Arial" w:hAnsi="Arial" w:cs="Arial"/>
        </w:rPr>
        <w:t>occasions“</w:t>
      </w:r>
      <w:r>
        <w:rPr>
          <w:rFonts w:ascii="Arial" w:hAnsi="Arial" w:cs="Arial" w:hint="eastAsia"/>
        </w:rPr>
        <w:t>.</w:t>
      </w:r>
      <w:r w:rsidR="001F24B2">
        <w:rPr>
          <w:rFonts w:ascii="Arial" w:hAnsi="Arial" w:cs="Arial"/>
        </w:rPr>
        <w:t xml:space="preserve"> </w:t>
      </w:r>
      <w:r w:rsidR="007254A8">
        <w:rPr>
          <w:rFonts w:ascii="Arial" w:hAnsi="Arial" w:cs="Arial"/>
        </w:rPr>
        <w:t xml:space="preserve">The statistical results of gap used ratio </w:t>
      </w:r>
      <w:r w:rsidR="007254A8">
        <w:rPr>
          <w:rFonts w:ascii="Arial" w:hAnsi="Arial" w:cs="Arial" w:hint="eastAsia"/>
          <w:i/>
        </w:rPr>
        <w:t>G</w:t>
      </w:r>
      <w:r w:rsidR="007254A8" w:rsidRPr="00C172FE">
        <w:rPr>
          <w:rFonts w:ascii="Arial" w:hAnsi="Arial" w:cs="Arial" w:hint="eastAsia"/>
          <w:i/>
          <w:vertAlign w:val="subscript"/>
        </w:rPr>
        <w:t>used</w:t>
      </w:r>
      <w:r w:rsidR="007254A8">
        <w:rPr>
          <w:rFonts w:ascii="Arial" w:hAnsi="Arial" w:cs="Arial"/>
        </w:rPr>
        <w:t xml:space="preserve"> is provided in Figure </w:t>
      </w:r>
      <w:r w:rsidR="00390C4F">
        <w:rPr>
          <w:rFonts w:ascii="Arial" w:hAnsi="Arial" w:cs="Arial"/>
        </w:rPr>
        <w:t>5</w:t>
      </w:r>
      <w:r w:rsidR="00D57B72">
        <w:rPr>
          <w:rFonts w:ascii="Arial" w:hAnsi="Arial" w:cs="Arial"/>
        </w:rPr>
        <w:t xml:space="preserve">. We can see that the gap occasions are not fully utilized in most of the case. The unused gap occasions might be caused by </w:t>
      </w:r>
    </w:p>
    <w:p w:rsidR="003207EE" w:rsidRDefault="003207EE" w:rsidP="007E6497">
      <w:pPr>
        <w:pStyle w:val="af7"/>
        <w:numPr>
          <w:ilvl w:val="0"/>
          <w:numId w:val="37"/>
        </w:numPr>
        <w:rPr>
          <w:rFonts w:ascii="Arial" w:hAnsi="Arial" w:cs="Arial"/>
        </w:rPr>
      </w:pPr>
      <w:r>
        <w:rPr>
          <w:rFonts w:ascii="Arial" w:hAnsi="Arial" w:cs="Arial"/>
        </w:rPr>
        <w:t>I</w:t>
      </w:r>
      <w:r w:rsidR="00D57B72" w:rsidRPr="007E6497">
        <w:rPr>
          <w:rFonts w:ascii="Arial" w:hAnsi="Arial" w:cs="Arial"/>
        </w:rPr>
        <w:t xml:space="preserve">nappropriate configuration of MOs, i.e. there is no SMTC occasion exist in </w:t>
      </w:r>
      <w:r w:rsidR="00CB2D4D" w:rsidRPr="007E6497">
        <w:rPr>
          <w:rFonts w:ascii="Arial" w:hAnsi="Arial" w:cs="Arial"/>
        </w:rPr>
        <w:t xml:space="preserve">that </w:t>
      </w:r>
      <w:r w:rsidR="00D57B72" w:rsidRPr="007E6497">
        <w:rPr>
          <w:rFonts w:ascii="Arial" w:hAnsi="Arial" w:cs="Arial"/>
        </w:rPr>
        <w:t xml:space="preserve">gap, </w:t>
      </w:r>
    </w:p>
    <w:p w:rsidR="003207EE" w:rsidRDefault="003207EE" w:rsidP="007E6497">
      <w:pPr>
        <w:pStyle w:val="af7"/>
        <w:numPr>
          <w:ilvl w:val="0"/>
          <w:numId w:val="37"/>
        </w:numPr>
        <w:rPr>
          <w:rFonts w:ascii="Arial" w:hAnsi="Arial" w:cs="Arial"/>
        </w:rPr>
      </w:pPr>
      <w:r>
        <w:rPr>
          <w:rFonts w:ascii="Arial" w:hAnsi="Arial" w:cs="Arial"/>
        </w:rPr>
        <w:t>T</w:t>
      </w:r>
      <w:r w:rsidRPr="007E6497">
        <w:rPr>
          <w:rFonts w:ascii="Arial" w:hAnsi="Arial" w:cs="Arial"/>
        </w:rPr>
        <w:t>he requirement provides a too wide margin than the actual time UE needs to collect sufficient number of samples for all MOs</w:t>
      </w:r>
      <w:r w:rsidR="00D57B72" w:rsidRPr="007E6497">
        <w:rPr>
          <w:rFonts w:ascii="Arial" w:hAnsi="Arial" w:cs="Arial"/>
        </w:rPr>
        <w:t xml:space="preserve">. </w:t>
      </w:r>
      <w:r>
        <w:rPr>
          <w:rFonts w:ascii="Arial" w:hAnsi="Arial" w:cs="Arial"/>
        </w:rPr>
        <w:t>N</w:t>
      </w:r>
      <w:r w:rsidR="00D57B72" w:rsidRPr="007E6497">
        <w:rPr>
          <w:rFonts w:ascii="Arial" w:hAnsi="Arial" w:cs="Arial"/>
        </w:rPr>
        <w:t>ote that the results are based on the assumption that</w:t>
      </w:r>
      <w:r w:rsidR="00D57B72" w:rsidRPr="007E6497">
        <w:rPr>
          <w:rFonts w:ascii="Arial" w:hAnsi="Arial" w:cs="Arial"/>
          <w:i/>
          <w:noProof/>
          <w:sz w:val="24"/>
        </w:rPr>
        <w:t xml:space="preserve"> N</w:t>
      </w:r>
      <w:r w:rsidR="00D57B72" w:rsidRPr="007E6497">
        <w:rPr>
          <w:rFonts w:ascii="Arial" w:hAnsi="Arial" w:cs="Arial"/>
          <w:b/>
          <w:i/>
          <w:noProof/>
          <w:sz w:val="24"/>
          <w:vertAlign w:val="subscript"/>
        </w:rPr>
        <w:t>freq</w:t>
      </w:r>
      <w:r w:rsidR="00D57B72" w:rsidRPr="007E6497">
        <w:rPr>
          <w:rFonts w:ascii="Arial" w:hAnsi="Arial" w:cs="Arial"/>
          <w:i/>
          <w:noProof/>
          <w:sz w:val="24"/>
        </w:rPr>
        <w:t xml:space="preserve"> × 6</w:t>
      </w:r>
      <w:r w:rsidR="00D57B72" w:rsidRPr="007E6497">
        <w:rPr>
          <w:rFonts w:ascii="Arial" w:hAnsi="Arial" w:cs="Arial"/>
        </w:rPr>
        <w:t xml:space="preserve"> is used as the requirement of inter-frequency measurement. For particular MO, before the time of </w:t>
      </w:r>
      <w:r w:rsidR="00D57B72" w:rsidRPr="007E6497">
        <w:rPr>
          <w:rFonts w:ascii="Arial" w:hAnsi="Arial" w:cs="Arial"/>
          <w:i/>
          <w:noProof/>
          <w:sz w:val="24"/>
        </w:rPr>
        <w:t>N</w:t>
      </w:r>
      <w:r w:rsidR="00D57B72" w:rsidRPr="007E6497">
        <w:rPr>
          <w:rFonts w:ascii="Arial" w:hAnsi="Arial" w:cs="Arial"/>
          <w:b/>
          <w:i/>
          <w:noProof/>
          <w:sz w:val="24"/>
          <w:vertAlign w:val="subscript"/>
        </w:rPr>
        <w:t>freq</w:t>
      </w:r>
      <w:r w:rsidR="00D57B72" w:rsidRPr="007E6497">
        <w:rPr>
          <w:rFonts w:ascii="Arial" w:hAnsi="Arial" w:cs="Arial"/>
          <w:i/>
          <w:noProof/>
          <w:sz w:val="24"/>
        </w:rPr>
        <w:t xml:space="preserve"> × 6</w:t>
      </w:r>
      <w:r w:rsidR="00D57B72" w:rsidRPr="007E6497">
        <w:rPr>
          <w:rFonts w:ascii="Arial" w:hAnsi="Arial" w:cs="Arial"/>
        </w:rPr>
        <w:t xml:space="preserve"> valid gap occasions is expired, the valid gap becomes useless if UE already obtain 6 samples for reporting. </w:t>
      </w:r>
    </w:p>
    <w:p w:rsidR="003207EE" w:rsidRDefault="003207EE" w:rsidP="007E6497">
      <w:pPr>
        <w:pStyle w:val="af7"/>
        <w:numPr>
          <w:ilvl w:val="0"/>
          <w:numId w:val="37"/>
        </w:numPr>
        <w:rPr>
          <w:rFonts w:ascii="Arial" w:hAnsi="Arial" w:cs="Arial"/>
        </w:rPr>
      </w:pPr>
      <w:r>
        <w:rPr>
          <w:rFonts w:ascii="Arial" w:hAnsi="Arial" w:cs="Arial"/>
        </w:rPr>
        <w:t>UE side scheduling algorithm on MO selection</w:t>
      </w:r>
    </w:p>
    <w:p w:rsidR="007254A8" w:rsidRPr="007E6497" w:rsidRDefault="00D57B72">
      <w:pPr>
        <w:rPr>
          <w:rFonts w:ascii="Arial" w:hAnsi="Arial" w:cs="Arial"/>
        </w:rPr>
      </w:pPr>
      <w:r w:rsidRPr="007E6497">
        <w:rPr>
          <w:rFonts w:ascii="Arial" w:hAnsi="Arial" w:cs="Arial"/>
        </w:rPr>
        <w:t xml:space="preserve">Therefore, NW configuration, UE scheduling method and requirement of inter-frequency measurement would all affect the gap used ratio. </w:t>
      </w:r>
    </w:p>
    <w:p w:rsidR="007254A8" w:rsidRDefault="007254A8" w:rsidP="007254A8">
      <w:pPr>
        <w:jc w:val="center"/>
      </w:pPr>
      <w:r>
        <w:rPr>
          <w:noProof/>
        </w:rPr>
        <w:drawing>
          <wp:inline distT="0" distB="0" distL="0" distR="0" wp14:anchorId="0DF4FCF5" wp14:editId="0A98EA7F">
            <wp:extent cx="3436261" cy="2713939"/>
            <wp:effectExtent l="0" t="0" r="0" b="0"/>
            <wp:docPr id="2" name="圖片 2" descr="cid:image001.jpg@01D3A422.BE4C2160"/>
            <wp:cNvGraphicFramePr/>
            <a:graphic xmlns:a="http://schemas.openxmlformats.org/drawingml/2006/main">
              <a:graphicData uri="http://schemas.openxmlformats.org/drawingml/2006/picture">
                <pic:pic xmlns:pic="http://schemas.openxmlformats.org/drawingml/2006/picture">
                  <pic:nvPicPr>
                    <pic:cNvPr id="1" name="圖片 1" descr="cid:image001.jpg@01D3A422.BE4C2160"/>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7621" cy="2730809"/>
                    </a:xfrm>
                    <a:prstGeom prst="rect">
                      <a:avLst/>
                    </a:prstGeom>
                    <a:noFill/>
                    <a:ln>
                      <a:noFill/>
                    </a:ln>
                  </pic:spPr>
                </pic:pic>
              </a:graphicData>
            </a:graphic>
          </wp:inline>
        </w:drawing>
      </w:r>
    </w:p>
    <w:p w:rsidR="007254A8" w:rsidRPr="001F61A8" w:rsidRDefault="007254A8" w:rsidP="007254A8">
      <w:pPr>
        <w:pStyle w:val="af2"/>
        <w:jc w:val="center"/>
        <w:rPr>
          <w:rFonts w:ascii="Arial" w:hAnsi="Arial" w:cs="Arial"/>
        </w:rPr>
      </w:pPr>
      <w:r>
        <w:rPr>
          <w:rFonts w:ascii="Arial" w:hAnsi="Arial" w:cs="Arial"/>
        </w:rPr>
        <w:t>Figure</w:t>
      </w:r>
      <w:r w:rsidRPr="00C172FE">
        <w:rPr>
          <w:rFonts w:ascii="Arial" w:hAnsi="Arial" w:cs="Arial" w:hint="eastAsia"/>
        </w:rPr>
        <w:t xml:space="preserve"> </w:t>
      </w:r>
      <w:r w:rsidR="00390C4F">
        <w:rPr>
          <w:rFonts w:ascii="Arial" w:hAnsi="Arial" w:cs="Arial"/>
        </w:rPr>
        <w:t>5</w:t>
      </w:r>
      <w:r>
        <w:rPr>
          <w:rFonts w:ascii="Arial" w:hAnsi="Arial" w:cs="Arial"/>
        </w:rPr>
        <w:t>:</w:t>
      </w:r>
      <w:r w:rsidRPr="001F61A8">
        <w:rPr>
          <w:rFonts w:ascii="Arial" w:hAnsi="Arial" w:cs="Arial"/>
        </w:rPr>
        <w:t xml:space="preserve"> </w:t>
      </w:r>
      <w:r w:rsidRPr="00C172FE">
        <w:rPr>
          <w:rFonts w:ascii="Arial" w:hAnsi="Arial" w:cs="Arial" w:hint="eastAsia"/>
        </w:rPr>
        <w:t xml:space="preserve">The </w:t>
      </w:r>
      <w:r>
        <w:rPr>
          <w:rFonts w:ascii="Arial" w:hAnsi="Arial" w:cs="Arial"/>
        </w:rPr>
        <w:t xml:space="preserve">histogram of </w:t>
      </w:r>
      <w:r w:rsidRPr="007254A8">
        <w:rPr>
          <w:rFonts w:ascii="Arial" w:hAnsi="Arial" w:cs="Arial"/>
        </w:rPr>
        <w:t xml:space="preserve">gap used ratio </w:t>
      </w:r>
      <w:r w:rsidRPr="00CF7D10">
        <w:rPr>
          <w:rFonts w:ascii="Arial" w:hAnsi="Arial" w:cs="Arial"/>
          <w:i/>
        </w:rPr>
        <w:t>G</w:t>
      </w:r>
      <w:r w:rsidRPr="00CF7D10">
        <w:rPr>
          <w:rFonts w:ascii="Arial" w:hAnsi="Arial" w:cs="Arial"/>
          <w:i/>
          <w:vertAlign w:val="subscript"/>
        </w:rPr>
        <w:t>used</w:t>
      </w:r>
      <w:r w:rsidRPr="007254A8">
        <w:rPr>
          <w:rFonts w:ascii="Arial" w:hAnsi="Arial" w:cs="Arial"/>
        </w:rPr>
        <w:t xml:space="preserve"> </w:t>
      </w:r>
      <w:r>
        <w:rPr>
          <w:rFonts w:ascii="Arial" w:hAnsi="Arial" w:cs="Arial"/>
        </w:rPr>
        <w:t>among 343 cases.</w:t>
      </w:r>
    </w:p>
    <w:p w:rsidR="002C20EB" w:rsidRPr="00CF7D10" w:rsidRDefault="00D57B72" w:rsidP="00CF7D10">
      <w:pPr>
        <w:pStyle w:val="af2"/>
        <w:rPr>
          <w:rFonts w:ascii="Arial" w:hAnsi="Arial" w:cs="Arial"/>
          <w:i/>
          <w:noProof/>
          <w:sz w:val="24"/>
        </w:rPr>
      </w:pPr>
      <w:bookmarkStart w:id="12" w:name="_Ref506224390"/>
      <w:r w:rsidRPr="00CF7D10">
        <w:rPr>
          <w:rFonts w:ascii="Arial" w:eastAsiaTheme="minorEastAsia" w:hAnsi="Arial" w:cs="Arial"/>
          <w:i/>
          <w:noProof/>
          <w:sz w:val="24"/>
          <w:szCs w:val="22"/>
        </w:rPr>
        <w:t xml:space="preserve">Observation </w:t>
      </w:r>
      <w:r w:rsidRPr="00CF7D10">
        <w:rPr>
          <w:rFonts w:ascii="Arial" w:eastAsiaTheme="minorEastAsia" w:hAnsi="Arial" w:cs="Arial"/>
          <w:i/>
          <w:noProof/>
          <w:sz w:val="24"/>
          <w:szCs w:val="22"/>
        </w:rPr>
        <w:fldChar w:fldCharType="begin"/>
      </w:r>
      <w:r w:rsidRPr="00CF7D10">
        <w:rPr>
          <w:rFonts w:ascii="Arial" w:eastAsiaTheme="minorEastAsia" w:hAnsi="Arial" w:cs="Arial"/>
          <w:i/>
          <w:noProof/>
          <w:sz w:val="24"/>
          <w:szCs w:val="22"/>
        </w:rPr>
        <w:instrText xml:space="preserve"> SEQ Observation \* ARABIC </w:instrText>
      </w:r>
      <w:r w:rsidRPr="00CF7D10">
        <w:rPr>
          <w:rFonts w:ascii="Arial" w:eastAsiaTheme="minorEastAsia" w:hAnsi="Arial" w:cs="Arial"/>
          <w:i/>
          <w:noProof/>
          <w:sz w:val="24"/>
          <w:szCs w:val="22"/>
        </w:rPr>
        <w:fldChar w:fldCharType="separate"/>
      </w:r>
      <w:r w:rsidRPr="00CF7D10">
        <w:rPr>
          <w:rFonts w:ascii="Arial" w:eastAsiaTheme="minorEastAsia" w:hAnsi="Arial" w:cs="Arial"/>
          <w:i/>
          <w:noProof/>
          <w:sz w:val="24"/>
          <w:szCs w:val="22"/>
        </w:rPr>
        <w:t>2</w:t>
      </w:r>
      <w:r w:rsidRPr="00CF7D10">
        <w:rPr>
          <w:rFonts w:ascii="Arial" w:eastAsiaTheme="minorEastAsia" w:hAnsi="Arial" w:cs="Arial"/>
          <w:i/>
          <w:noProof/>
          <w:sz w:val="24"/>
          <w:szCs w:val="22"/>
        </w:rPr>
        <w:fldChar w:fldCharType="end"/>
      </w:r>
      <w:r w:rsidRPr="00CF7D10">
        <w:rPr>
          <w:rFonts w:ascii="Arial" w:eastAsiaTheme="minorEastAsia" w:hAnsi="Arial" w:cs="Arial"/>
          <w:i/>
          <w:noProof/>
          <w:sz w:val="24"/>
          <w:szCs w:val="22"/>
        </w:rPr>
        <w:t>: The gap used ratio would be affected by NW configuration, UE scheduling method and requirement of inter-frequency measurement.</w:t>
      </w:r>
      <w:bookmarkEnd w:id="12"/>
    </w:p>
    <w:bookmarkEnd w:id="0"/>
    <w:bookmarkEnd w:id="1"/>
    <w:bookmarkEnd w:id="3"/>
    <w:bookmarkEnd w:id="4"/>
    <w:bookmarkEnd w:id="5"/>
    <w:bookmarkEnd w:id="6"/>
    <w:p w:rsidR="008269D9" w:rsidRPr="009F29FB" w:rsidRDefault="002C20EB" w:rsidP="00866604">
      <w:pPr>
        <w:pStyle w:val="1"/>
        <w:jc w:val="both"/>
        <w:rPr>
          <w:rFonts w:cs="Arial"/>
          <w:color w:val="000000" w:themeColor="text1"/>
        </w:rPr>
      </w:pPr>
      <w:r>
        <w:rPr>
          <w:rFonts w:eastAsia="新細明體" w:cs="Arial"/>
          <w:color w:val="000000" w:themeColor="text1"/>
          <w:lang w:eastAsia="zh-TW"/>
        </w:rPr>
        <w:lastRenderedPageBreak/>
        <w:t>4</w:t>
      </w:r>
      <w:r w:rsidR="008269D9" w:rsidRPr="009F29FB">
        <w:rPr>
          <w:rFonts w:cs="Arial"/>
          <w:color w:val="000000" w:themeColor="text1"/>
        </w:rPr>
        <w:tab/>
      </w:r>
      <w:r w:rsidR="008269D9" w:rsidRPr="009F29FB">
        <w:rPr>
          <w:rFonts w:eastAsia="新細明體" w:cs="Arial"/>
          <w:color w:val="000000" w:themeColor="text1"/>
          <w:lang w:eastAsia="zh-TW"/>
        </w:rPr>
        <w:t>Summary</w:t>
      </w:r>
      <w:r w:rsidR="008269D9" w:rsidRPr="009F29FB">
        <w:rPr>
          <w:rFonts w:cs="Arial"/>
          <w:color w:val="000000" w:themeColor="text1"/>
        </w:rPr>
        <w:t xml:space="preserve"> </w:t>
      </w:r>
    </w:p>
    <w:p w:rsidR="007254A8" w:rsidRDefault="006A151B" w:rsidP="00866604">
      <w:pPr>
        <w:pStyle w:val="TAL"/>
        <w:jc w:val="both"/>
        <w:rPr>
          <w:rFonts w:cs="Arial"/>
          <w:sz w:val="22"/>
        </w:rPr>
      </w:pPr>
      <w:r w:rsidRPr="00513EBE">
        <w:rPr>
          <w:rFonts w:cs="Arial"/>
          <w:sz w:val="22"/>
        </w:rPr>
        <w:t>In this contribution</w:t>
      </w:r>
      <w:r w:rsidR="002C20EB">
        <w:rPr>
          <w:rFonts w:cs="Arial"/>
          <w:sz w:val="22"/>
        </w:rPr>
        <w:t>,</w:t>
      </w:r>
      <w:r w:rsidR="00F71F52" w:rsidRPr="009F29FB">
        <w:rPr>
          <w:rFonts w:cs="Arial"/>
          <w:sz w:val="22"/>
        </w:rPr>
        <w:t xml:space="preserve"> </w:t>
      </w:r>
      <w:r w:rsidR="007254A8">
        <w:rPr>
          <w:rFonts w:cs="Arial"/>
          <w:sz w:val="22"/>
        </w:rPr>
        <w:t>we observe that</w:t>
      </w:r>
    </w:p>
    <w:p w:rsidR="007254A8" w:rsidRPr="00CF7D10" w:rsidRDefault="007254A8" w:rsidP="00866604">
      <w:pPr>
        <w:pStyle w:val="TAL"/>
        <w:jc w:val="both"/>
        <w:rPr>
          <w:rFonts w:cs="Arial"/>
          <w:b/>
          <w:sz w:val="22"/>
        </w:rPr>
      </w:pPr>
      <w:r w:rsidRPr="00CF7D10">
        <w:rPr>
          <w:rFonts w:cs="Arial"/>
          <w:b/>
          <w:sz w:val="22"/>
        </w:rPr>
        <w:fldChar w:fldCharType="begin"/>
      </w:r>
      <w:r w:rsidRPr="00CF7D10">
        <w:rPr>
          <w:rFonts w:cs="Arial"/>
          <w:b/>
          <w:sz w:val="22"/>
        </w:rPr>
        <w:instrText xml:space="preserve"> REF _Ref506221290 \h </w:instrText>
      </w:r>
      <w:r>
        <w:rPr>
          <w:rFonts w:cs="Arial"/>
          <w:b/>
          <w:sz w:val="22"/>
        </w:rPr>
        <w:instrText xml:space="preserve"> \* MERGEFORMAT </w:instrText>
      </w:r>
      <w:r w:rsidRPr="00CF7D10">
        <w:rPr>
          <w:rFonts w:cs="Arial"/>
          <w:b/>
          <w:sz w:val="22"/>
        </w:rPr>
      </w:r>
      <w:r w:rsidRPr="00CF7D10">
        <w:rPr>
          <w:rFonts w:cs="Arial"/>
          <w:b/>
          <w:sz w:val="22"/>
        </w:rPr>
        <w:fldChar w:fldCharType="separate"/>
      </w:r>
      <w:r w:rsidR="00A53449" w:rsidRPr="00A53449">
        <w:rPr>
          <w:rFonts w:cs="Arial"/>
          <w:b/>
          <w:i/>
          <w:noProof/>
          <w:sz w:val="24"/>
        </w:rPr>
        <w:t>Observation 1: Simply using Nfreq to scale the delay requirement may</w:t>
      </w:r>
      <w:r w:rsidR="00A53449" w:rsidRPr="00A53449">
        <w:rPr>
          <w:rFonts w:cs="Arial"/>
          <w:b/>
          <w:i/>
          <w:noProof/>
          <w:sz w:val="24"/>
          <w:vertAlign w:val="subscript"/>
        </w:rPr>
        <w:t xml:space="preserve"> not</w:t>
      </w:r>
      <w:r w:rsidR="00A53449" w:rsidRPr="00A53449">
        <w:rPr>
          <w:rFonts w:cs="Arial"/>
          <w:b/>
          <w:i/>
          <w:noProof/>
          <w:sz w:val="24"/>
        </w:rPr>
        <w:t xml:space="preserve"> be a good solution.</w:t>
      </w:r>
      <w:r w:rsidRPr="00CF7D10">
        <w:rPr>
          <w:rFonts w:cs="Arial"/>
          <w:b/>
          <w:sz w:val="22"/>
        </w:rPr>
        <w:fldChar w:fldCharType="end"/>
      </w:r>
    </w:p>
    <w:p w:rsidR="007254A8" w:rsidRPr="00CF7D10" w:rsidRDefault="00D57B72" w:rsidP="00866604">
      <w:pPr>
        <w:pStyle w:val="TAL"/>
        <w:jc w:val="both"/>
        <w:rPr>
          <w:rFonts w:cs="Arial"/>
          <w:b/>
          <w:sz w:val="22"/>
        </w:rPr>
      </w:pPr>
      <w:r w:rsidRPr="00CF7D10">
        <w:rPr>
          <w:rFonts w:cs="Arial"/>
          <w:b/>
          <w:sz w:val="22"/>
        </w:rPr>
        <w:fldChar w:fldCharType="begin"/>
      </w:r>
      <w:r w:rsidRPr="00CF7D10">
        <w:rPr>
          <w:rFonts w:cs="Arial"/>
          <w:b/>
          <w:sz w:val="22"/>
        </w:rPr>
        <w:instrText xml:space="preserve"> REF _Ref506224390 \h </w:instrText>
      </w:r>
      <w:r>
        <w:rPr>
          <w:rFonts w:cs="Arial"/>
          <w:b/>
          <w:sz w:val="22"/>
        </w:rPr>
        <w:instrText xml:space="preserve"> \* MERGEFORMAT </w:instrText>
      </w:r>
      <w:r w:rsidRPr="00CF7D10">
        <w:rPr>
          <w:rFonts w:cs="Arial"/>
          <w:b/>
          <w:sz w:val="22"/>
        </w:rPr>
      </w:r>
      <w:r w:rsidRPr="00CF7D10">
        <w:rPr>
          <w:rFonts w:cs="Arial"/>
          <w:b/>
          <w:sz w:val="22"/>
        </w:rPr>
        <w:fldChar w:fldCharType="separate"/>
      </w:r>
      <w:r w:rsidR="00A53449" w:rsidRPr="00A53449">
        <w:rPr>
          <w:rFonts w:cs="Arial"/>
          <w:b/>
          <w:i/>
          <w:noProof/>
          <w:sz w:val="24"/>
        </w:rPr>
        <w:t>Observation 2: The gap used ratio would be affected by NW configuration, UE scheduling method and requirement of inter-frequency measurement.</w:t>
      </w:r>
      <w:r w:rsidRPr="00CF7D10">
        <w:rPr>
          <w:rFonts w:cs="Arial"/>
          <w:b/>
          <w:sz w:val="22"/>
        </w:rPr>
        <w:fldChar w:fldCharType="end"/>
      </w:r>
    </w:p>
    <w:p w:rsidR="00F71F52" w:rsidRPr="009F29FB" w:rsidRDefault="007254A8" w:rsidP="00866604">
      <w:pPr>
        <w:pStyle w:val="TAL"/>
        <w:jc w:val="both"/>
        <w:rPr>
          <w:rFonts w:cs="Arial"/>
          <w:sz w:val="22"/>
        </w:rPr>
      </w:pPr>
      <w:r>
        <w:rPr>
          <w:rFonts w:cs="Arial"/>
          <w:sz w:val="22"/>
        </w:rPr>
        <w:t xml:space="preserve">And </w:t>
      </w:r>
      <w:r w:rsidR="00F71F52" w:rsidRPr="009F29FB">
        <w:rPr>
          <w:rFonts w:cs="Arial"/>
          <w:sz w:val="22"/>
        </w:rPr>
        <w:t>we propose</w:t>
      </w:r>
    </w:p>
    <w:p w:rsidR="00DA7A14" w:rsidRDefault="00DA7A14" w:rsidP="00866604">
      <w:pPr>
        <w:jc w:val="both"/>
        <w:rPr>
          <w:rFonts w:ascii="Arial" w:hAnsi="Arial" w:cs="Arial"/>
          <w:b/>
          <w:i/>
          <w:noProof/>
          <w:sz w:val="24"/>
        </w:rPr>
      </w:pPr>
      <w:r>
        <w:rPr>
          <w:rFonts w:ascii="Arial" w:hAnsi="Arial" w:cs="Arial"/>
          <w:b/>
          <w:i/>
          <w:noProof/>
          <w:sz w:val="24"/>
        </w:rPr>
        <w:fldChar w:fldCharType="begin"/>
      </w:r>
      <w:r>
        <w:rPr>
          <w:rFonts w:ascii="Arial" w:hAnsi="Arial" w:cs="Arial"/>
          <w:b/>
          <w:i/>
          <w:noProof/>
          <w:sz w:val="24"/>
        </w:rPr>
        <w:instrText xml:space="preserve"> REF _Ref503801807 \h </w:instrText>
      </w:r>
      <w:r w:rsidR="00D555A5">
        <w:rPr>
          <w:rFonts w:ascii="Arial" w:hAnsi="Arial" w:cs="Arial"/>
          <w:b/>
          <w:i/>
          <w:noProof/>
          <w:sz w:val="24"/>
        </w:rPr>
        <w:instrText xml:space="preserve"> \* MERGEFORMAT </w:instrText>
      </w:r>
      <w:r>
        <w:rPr>
          <w:rFonts w:ascii="Arial" w:hAnsi="Arial" w:cs="Arial"/>
          <w:b/>
          <w:i/>
          <w:noProof/>
          <w:sz w:val="24"/>
        </w:rPr>
      </w:r>
      <w:r>
        <w:rPr>
          <w:rFonts w:ascii="Arial" w:hAnsi="Arial" w:cs="Arial"/>
          <w:b/>
          <w:i/>
          <w:noProof/>
          <w:sz w:val="24"/>
        </w:rPr>
        <w:fldChar w:fldCharType="separate"/>
      </w:r>
      <w:r w:rsidR="00144999" w:rsidRPr="00144999">
        <w:rPr>
          <w:rFonts w:ascii="Arial" w:hAnsi="Arial" w:cs="Arial"/>
          <w:b/>
          <w:i/>
          <w:noProof/>
          <w:sz w:val="24"/>
        </w:rPr>
        <w:t xml:space="preserve">Proposal 1: RSRP inter-frequency measurement requirement is specified based on 6 samples. One more sample is to leave enough margin for AGC gain settling. </w:t>
      </w:r>
      <w:r>
        <w:rPr>
          <w:rFonts w:ascii="Arial" w:hAnsi="Arial" w:cs="Arial"/>
          <w:b/>
          <w:i/>
          <w:noProof/>
          <w:sz w:val="24"/>
        </w:rPr>
        <w:fldChar w:fldCharType="end"/>
      </w:r>
    </w:p>
    <w:p w:rsidR="004E59CC" w:rsidRDefault="004E59CC" w:rsidP="00866604">
      <w:pPr>
        <w:jc w:val="both"/>
        <w:rPr>
          <w:rFonts w:ascii="Arial" w:hAnsi="Arial" w:cs="Arial"/>
          <w:b/>
          <w:i/>
          <w:noProof/>
          <w:sz w:val="24"/>
        </w:rPr>
      </w:pPr>
      <w:r>
        <w:rPr>
          <w:rFonts w:ascii="Arial" w:hAnsi="Arial" w:cs="Arial"/>
          <w:b/>
          <w:i/>
          <w:noProof/>
          <w:sz w:val="24"/>
        </w:rPr>
        <w:fldChar w:fldCharType="begin"/>
      </w:r>
      <w:r>
        <w:rPr>
          <w:rFonts w:ascii="Arial" w:hAnsi="Arial" w:cs="Arial"/>
          <w:b/>
          <w:i/>
          <w:noProof/>
          <w:sz w:val="24"/>
        </w:rPr>
        <w:instrText xml:space="preserve"> REF _Ref503462959 \h </w:instrText>
      </w:r>
      <w:r w:rsidR="00866604">
        <w:rPr>
          <w:rFonts w:ascii="Arial" w:hAnsi="Arial" w:cs="Arial"/>
          <w:b/>
          <w:i/>
          <w:noProof/>
          <w:sz w:val="24"/>
        </w:rPr>
        <w:instrText xml:space="preserve"> \* MERGEFORMAT </w:instrText>
      </w:r>
      <w:r>
        <w:rPr>
          <w:rFonts w:ascii="Arial" w:hAnsi="Arial" w:cs="Arial"/>
          <w:b/>
          <w:i/>
          <w:noProof/>
          <w:sz w:val="24"/>
        </w:rPr>
      </w:r>
      <w:r>
        <w:rPr>
          <w:rFonts w:ascii="Arial" w:hAnsi="Arial" w:cs="Arial"/>
          <w:b/>
          <w:i/>
          <w:noProof/>
          <w:sz w:val="24"/>
        </w:rPr>
        <w:fldChar w:fldCharType="separate"/>
      </w:r>
      <w:r w:rsidR="00BF05A6" w:rsidRPr="00DA7A14">
        <w:rPr>
          <w:rFonts w:ascii="Arial" w:hAnsi="Arial" w:cs="Arial"/>
          <w:b/>
          <w:i/>
          <w:noProof/>
          <w:sz w:val="24"/>
        </w:rPr>
        <w:t xml:space="preserve">Proposal 2 : </w:t>
      </w:r>
      <w:r w:rsidR="00BF05A6" w:rsidRPr="008A02CB">
        <w:rPr>
          <w:rFonts w:ascii="Arial" w:hAnsi="Arial" w:cs="Arial"/>
          <w:b/>
          <w:i/>
          <w:noProof/>
          <w:sz w:val="24"/>
        </w:rPr>
        <w:t xml:space="preserve">Measurement objects </w:t>
      </w:r>
      <w:r w:rsidR="00BF05A6">
        <w:rPr>
          <w:rFonts w:ascii="Arial" w:hAnsi="Arial" w:cs="Arial"/>
          <w:b/>
          <w:i/>
          <w:noProof/>
          <w:sz w:val="24"/>
        </w:rPr>
        <w:t>with</w:t>
      </w:r>
      <w:r w:rsidR="00BF05A6" w:rsidRPr="008A02CB">
        <w:rPr>
          <w:rFonts w:ascii="Arial" w:hAnsi="Arial" w:cs="Arial"/>
          <w:b/>
          <w:i/>
          <w:noProof/>
          <w:sz w:val="24"/>
        </w:rPr>
        <w:t xml:space="preserve"> same SMTC periodicity and offse</w:t>
      </w:r>
      <w:r w:rsidR="00BF05A6">
        <w:rPr>
          <w:rFonts w:ascii="Arial" w:hAnsi="Arial" w:cs="Arial"/>
          <w:b/>
          <w:i/>
          <w:noProof/>
          <w:sz w:val="24"/>
        </w:rPr>
        <w:t xml:space="preserve">t </w:t>
      </w:r>
      <w:r w:rsidR="00BF05A6" w:rsidRPr="008A02CB">
        <w:rPr>
          <w:rFonts w:ascii="Arial" w:hAnsi="Arial" w:cs="Arial"/>
          <w:b/>
          <w:i/>
          <w:noProof/>
          <w:sz w:val="24"/>
        </w:rPr>
        <w:t>should share the same delay requirement.</w:t>
      </w:r>
      <w:r>
        <w:rPr>
          <w:rFonts w:ascii="Arial" w:hAnsi="Arial" w:cs="Arial"/>
          <w:b/>
          <w:i/>
          <w:noProof/>
          <w:sz w:val="24"/>
        </w:rPr>
        <w:fldChar w:fldCharType="end"/>
      </w:r>
      <w:r w:rsidRPr="001F61A8" w:rsidDel="00521FE7">
        <w:rPr>
          <w:rFonts w:ascii="Arial" w:hAnsi="Arial" w:cs="Arial"/>
          <w:b/>
          <w:i/>
          <w:noProof/>
          <w:sz w:val="24"/>
        </w:rPr>
        <w:t xml:space="preserve"> </w:t>
      </w:r>
    </w:p>
    <w:p w:rsidR="00DA7A14" w:rsidRPr="001F61A8" w:rsidRDefault="002C20EB" w:rsidP="007A42E4">
      <w:pPr>
        <w:rPr>
          <w:rFonts w:ascii="Arial" w:hAnsi="Arial" w:cs="Arial"/>
          <w:b/>
          <w:i/>
          <w:noProof/>
          <w:sz w:val="24"/>
        </w:rPr>
      </w:pPr>
      <w:r>
        <w:rPr>
          <w:rFonts w:ascii="Arial" w:hAnsi="Arial" w:cs="Arial"/>
          <w:b/>
          <w:i/>
          <w:noProof/>
          <w:sz w:val="24"/>
        </w:rPr>
        <w:fldChar w:fldCharType="begin"/>
      </w:r>
      <w:r>
        <w:rPr>
          <w:rFonts w:ascii="Arial" w:hAnsi="Arial" w:cs="Arial"/>
          <w:b/>
          <w:i/>
          <w:noProof/>
          <w:sz w:val="24"/>
        </w:rPr>
        <w:instrText xml:space="preserve"> REF _Ref503464233 \h  \* MERGEFORMAT </w:instrText>
      </w:r>
      <w:r>
        <w:rPr>
          <w:rFonts w:ascii="Arial" w:hAnsi="Arial" w:cs="Arial"/>
          <w:b/>
          <w:i/>
          <w:noProof/>
          <w:sz w:val="24"/>
        </w:rPr>
      </w:r>
      <w:r>
        <w:rPr>
          <w:rFonts w:ascii="Arial" w:hAnsi="Arial" w:cs="Arial"/>
          <w:b/>
          <w:i/>
          <w:noProof/>
          <w:sz w:val="24"/>
        </w:rPr>
        <w:fldChar w:fldCharType="separate"/>
      </w:r>
      <w:r w:rsidR="007A42E4" w:rsidRPr="00D57B72">
        <w:rPr>
          <w:rFonts w:ascii="Arial" w:hAnsi="Arial" w:cs="Arial"/>
          <w:b/>
          <w:i/>
          <w:noProof/>
          <w:sz w:val="24"/>
        </w:rPr>
        <w:t>Proposal 3:</w:t>
      </w:r>
      <w:r w:rsidR="007A42E4" w:rsidRPr="007A42E4">
        <w:rPr>
          <w:rFonts w:ascii="Arial" w:hAnsi="Arial" w:cs="Arial"/>
          <w:b/>
          <w:i/>
          <w:noProof/>
          <w:sz w:val="24"/>
        </w:rPr>
        <w:t xml:space="preserve"> </w:t>
      </w:r>
      <w:r w:rsidR="007A42E4" w:rsidRPr="00D57B72">
        <w:rPr>
          <w:rFonts w:ascii="Arial" w:hAnsi="Arial" w:cs="Arial"/>
          <w:b/>
          <w:i/>
          <w:noProof/>
          <w:sz w:val="24"/>
        </w:rPr>
        <w:t>Companies are encouraged to provid</w:t>
      </w:r>
      <w:r w:rsidR="007A42E4">
        <w:rPr>
          <w:rFonts w:ascii="Arial" w:hAnsi="Arial" w:cs="Arial"/>
          <w:b/>
          <w:i/>
          <w:noProof/>
          <w:sz w:val="24"/>
        </w:rPr>
        <w:t>e</w:t>
      </w:r>
      <w:r w:rsidR="007A42E4" w:rsidRPr="00D57B72">
        <w:rPr>
          <w:rFonts w:ascii="Arial" w:hAnsi="Arial" w:cs="Arial"/>
          <w:b/>
          <w:i/>
          <w:noProof/>
          <w:sz w:val="24"/>
        </w:rPr>
        <w:t xml:space="preserve"> the view on grouping rule </w:t>
      </w:r>
      <w:r w:rsidR="007A42E4">
        <w:rPr>
          <w:rFonts w:ascii="Arial" w:hAnsi="Arial" w:cs="Arial"/>
          <w:b/>
          <w:i/>
          <w:noProof/>
          <w:sz w:val="24"/>
        </w:rPr>
        <w:t>for measurement objects in</w:t>
      </w:r>
      <w:r w:rsidR="007A42E4" w:rsidRPr="007A42E4">
        <w:rPr>
          <w:rFonts w:ascii="Arial" w:hAnsi="Arial" w:cs="Arial"/>
          <w:i/>
          <w:noProof/>
          <w:sz w:val="24"/>
        </w:rPr>
        <w:t xml:space="preserve"> </w:t>
      </w:r>
      <w:r w:rsidR="007A42E4">
        <w:rPr>
          <w:rFonts w:ascii="Arial" w:hAnsi="Arial" w:cs="Arial"/>
          <w:b/>
          <w:i/>
          <w:noProof/>
          <w:sz w:val="24"/>
        </w:rPr>
        <w:t>the</w:t>
      </w:r>
      <w:r w:rsidR="007A42E4" w:rsidRPr="00D57B72">
        <w:rPr>
          <w:rFonts w:ascii="Arial" w:hAnsi="Arial" w:cs="Arial"/>
          <w:b/>
          <w:i/>
          <w:noProof/>
          <w:sz w:val="24"/>
        </w:rPr>
        <w:t xml:space="preserve"> inter-frequency measurement</w:t>
      </w:r>
      <w:r w:rsidR="007A42E4">
        <w:rPr>
          <w:rFonts w:ascii="Arial" w:hAnsi="Arial" w:cs="Arial"/>
          <w:b/>
          <w:i/>
          <w:noProof/>
          <w:sz w:val="24"/>
        </w:rPr>
        <w:t xml:space="preserve"> requirement</w:t>
      </w:r>
      <w:r w:rsidR="007A42E4" w:rsidRPr="007A42E4">
        <w:rPr>
          <w:rFonts w:ascii="Arial" w:hAnsi="Arial" w:cs="Arial"/>
          <w:i/>
          <w:noProof/>
          <w:sz w:val="24"/>
        </w:rPr>
        <w:t>.</w:t>
      </w:r>
      <w:r w:rsidR="007A42E4" w:rsidRPr="00D57B72">
        <w:rPr>
          <w:rFonts w:ascii="Arial" w:hAnsi="Arial" w:cs="Arial"/>
          <w:b/>
          <w:i/>
          <w:noProof/>
          <w:sz w:val="24"/>
        </w:rPr>
        <w:t xml:space="preserve">  </w:t>
      </w:r>
      <w:r>
        <w:rPr>
          <w:rFonts w:ascii="Arial" w:hAnsi="Arial" w:cs="Arial"/>
          <w:b/>
          <w:i/>
          <w:noProof/>
          <w:sz w:val="24"/>
        </w:rPr>
        <w:fldChar w:fldCharType="end"/>
      </w:r>
    </w:p>
    <w:p w:rsidR="00A106BA" w:rsidRPr="009F29FB" w:rsidRDefault="002C20EB" w:rsidP="00866604">
      <w:pPr>
        <w:pStyle w:val="1"/>
        <w:jc w:val="both"/>
        <w:rPr>
          <w:rFonts w:cs="Arial"/>
          <w:color w:val="000000" w:themeColor="text1"/>
        </w:rPr>
      </w:pPr>
      <w:r>
        <w:rPr>
          <w:rFonts w:eastAsia="新細明體" w:cs="Arial"/>
          <w:color w:val="000000" w:themeColor="text1"/>
          <w:lang w:eastAsia="zh-TW"/>
        </w:rPr>
        <w:t>5</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rsidR="0055625E" w:rsidRPr="009F29FB" w:rsidRDefault="0055625E" w:rsidP="00866604">
      <w:pPr>
        <w:ind w:right="72"/>
        <w:jc w:val="both"/>
        <w:rPr>
          <w:rFonts w:ascii="Arial" w:hAnsi="Arial" w:cs="Arial"/>
        </w:rPr>
      </w:pPr>
      <w:r w:rsidRPr="009F29FB">
        <w:rPr>
          <w:rFonts w:ascii="Arial" w:hAnsi="Arial" w:cs="Arial"/>
        </w:rPr>
        <w:t xml:space="preserve">[1] </w:t>
      </w:r>
      <w:r w:rsidR="00521FE7" w:rsidRPr="009F29FB">
        <w:rPr>
          <w:rFonts w:ascii="Arial" w:hAnsi="Arial" w:cs="Arial"/>
        </w:rPr>
        <w:t>R4-171</w:t>
      </w:r>
      <w:r w:rsidR="007071D7">
        <w:rPr>
          <w:rFonts w:ascii="Arial" w:hAnsi="Arial" w:cs="Arial"/>
        </w:rPr>
        <w:t>1940</w:t>
      </w:r>
      <w:r w:rsidRPr="009F29FB">
        <w:rPr>
          <w:rFonts w:ascii="Arial" w:hAnsi="Arial" w:cs="Arial"/>
        </w:rPr>
        <w:t xml:space="preserve">, </w:t>
      </w:r>
      <w:r w:rsidR="007071D7" w:rsidRPr="007071D7">
        <w:rPr>
          <w:rFonts w:ascii="Arial" w:hAnsi="Arial" w:cs="Arial"/>
        </w:rPr>
        <w:t>LS on gaps for SS block measurement in NR</w:t>
      </w:r>
      <w:r w:rsidRPr="009F29FB">
        <w:rPr>
          <w:rFonts w:ascii="Arial" w:hAnsi="Arial" w:cs="Arial"/>
        </w:rPr>
        <w:t xml:space="preserve">, </w:t>
      </w:r>
      <w:r w:rsidR="007071D7">
        <w:rPr>
          <w:rFonts w:ascii="Arial" w:hAnsi="Arial" w:cs="Arial"/>
        </w:rPr>
        <w:t>Ericsson</w:t>
      </w:r>
      <w:r w:rsidRPr="009F29FB">
        <w:rPr>
          <w:rFonts w:ascii="Arial" w:hAnsi="Arial" w:cs="Arial"/>
        </w:rPr>
        <w:t xml:space="preserve">, </w:t>
      </w:r>
      <w:r w:rsidR="007071D7">
        <w:rPr>
          <w:rFonts w:ascii="Arial" w:hAnsi="Arial" w:cs="Arial"/>
        </w:rPr>
        <w:t>Oct</w:t>
      </w:r>
      <w:r w:rsidR="00356029" w:rsidRPr="009F29FB">
        <w:rPr>
          <w:rFonts w:ascii="Arial" w:hAnsi="Arial" w:cs="Arial"/>
        </w:rPr>
        <w:t>.</w:t>
      </w:r>
      <w:r w:rsidRPr="009F29FB">
        <w:rPr>
          <w:rFonts w:ascii="Arial" w:hAnsi="Arial" w:cs="Arial"/>
        </w:rPr>
        <w:t xml:space="preserve"> 2017.</w:t>
      </w:r>
    </w:p>
    <w:p w:rsidR="00CF7D10" w:rsidRPr="001F61A8" w:rsidRDefault="006A151B" w:rsidP="0055449D">
      <w:pPr>
        <w:tabs>
          <w:tab w:val="left" w:pos="1985"/>
        </w:tabs>
        <w:ind w:left="1980" w:right="531" w:hanging="1980"/>
        <w:jc w:val="both"/>
        <w:rPr>
          <w:rFonts w:ascii="Arial" w:hAnsi="Arial" w:cs="Arial"/>
        </w:rPr>
      </w:pPr>
      <w:r w:rsidRPr="009F29FB">
        <w:rPr>
          <w:rFonts w:ascii="Arial" w:hAnsi="Arial" w:cs="Arial"/>
        </w:rPr>
        <w:t xml:space="preserve">[2] </w:t>
      </w:r>
      <w:r w:rsidR="00E9376D" w:rsidRPr="009F29FB">
        <w:rPr>
          <w:rFonts w:ascii="Arial" w:hAnsi="Arial" w:cs="Arial"/>
        </w:rPr>
        <w:t>R</w:t>
      </w:r>
      <w:r w:rsidRPr="009F29FB">
        <w:rPr>
          <w:rFonts w:ascii="Arial" w:hAnsi="Arial" w:cs="Arial"/>
        </w:rPr>
        <w:t>4-</w:t>
      </w:r>
      <w:r w:rsidR="00356029" w:rsidRPr="009F29FB">
        <w:rPr>
          <w:rFonts w:ascii="Arial" w:hAnsi="Arial" w:cs="Arial"/>
        </w:rPr>
        <w:t>1</w:t>
      </w:r>
      <w:r w:rsidR="007071D7">
        <w:rPr>
          <w:rFonts w:ascii="Arial" w:hAnsi="Arial" w:cs="Arial"/>
        </w:rPr>
        <w:t>801051</w:t>
      </w:r>
      <w:r w:rsidRPr="009F29FB">
        <w:rPr>
          <w:rFonts w:ascii="Arial" w:hAnsi="Arial" w:cs="Arial"/>
        </w:rPr>
        <w:t xml:space="preserve">, </w:t>
      </w:r>
      <w:r w:rsidR="007071D7" w:rsidRPr="007071D7">
        <w:rPr>
          <w:rFonts w:ascii="Arial" w:hAnsi="Arial" w:cs="Arial"/>
        </w:rPr>
        <w:t>CR on measurement gap pattern and applicability for NSA in TS38.133</w:t>
      </w:r>
      <w:r w:rsidRPr="009F29FB">
        <w:rPr>
          <w:rFonts w:ascii="Arial" w:hAnsi="Arial" w:cs="Arial"/>
        </w:rPr>
        <w:t xml:space="preserve">, </w:t>
      </w:r>
      <w:r w:rsidR="007071D7">
        <w:rPr>
          <w:rFonts w:ascii="Arial" w:hAnsi="Arial" w:cs="Arial"/>
        </w:rPr>
        <w:t>Intel</w:t>
      </w:r>
      <w:r w:rsidRPr="009F29FB">
        <w:rPr>
          <w:rFonts w:ascii="Arial" w:hAnsi="Arial" w:cs="Arial"/>
        </w:rPr>
        <w:t xml:space="preserve">, </w:t>
      </w:r>
      <w:r w:rsidR="007071D7">
        <w:rPr>
          <w:rFonts w:ascii="Arial" w:hAnsi="Arial" w:cs="Arial"/>
        </w:rPr>
        <w:t>Jan</w:t>
      </w:r>
      <w:r w:rsidR="00E9376D" w:rsidRPr="009F29FB">
        <w:rPr>
          <w:rFonts w:ascii="Arial" w:hAnsi="Arial" w:cs="Arial"/>
        </w:rPr>
        <w:t>.</w:t>
      </w:r>
      <w:r w:rsidRPr="009F29FB">
        <w:rPr>
          <w:rFonts w:ascii="Arial" w:hAnsi="Arial" w:cs="Arial"/>
        </w:rPr>
        <w:t xml:space="preserve"> 201</w:t>
      </w:r>
      <w:r w:rsidR="007071D7">
        <w:rPr>
          <w:rFonts w:ascii="Arial" w:hAnsi="Arial" w:cs="Arial"/>
        </w:rPr>
        <w:t>8</w:t>
      </w:r>
      <w:r w:rsidRPr="009F29FB">
        <w:rPr>
          <w:rFonts w:ascii="Arial" w:hAnsi="Arial" w:cs="Arial"/>
        </w:rPr>
        <w:t>.</w:t>
      </w:r>
    </w:p>
    <w:p w:rsidR="00E96895" w:rsidRPr="009F29FB" w:rsidRDefault="00E96895" w:rsidP="00E96895">
      <w:pPr>
        <w:pStyle w:val="1"/>
        <w:rPr>
          <w:rFonts w:cs="Arial"/>
          <w:color w:val="000000" w:themeColor="text1"/>
        </w:rPr>
      </w:pPr>
      <w:r>
        <w:rPr>
          <w:rFonts w:eastAsia="新細明體" w:cs="Arial"/>
          <w:color w:val="000000" w:themeColor="text1"/>
          <w:lang w:eastAsia="zh-TW"/>
        </w:rPr>
        <w:t>6</w:t>
      </w:r>
      <w:r w:rsidRPr="009F29FB">
        <w:rPr>
          <w:rFonts w:cs="Arial"/>
          <w:color w:val="000000" w:themeColor="text1"/>
        </w:rPr>
        <w:tab/>
      </w:r>
      <w:r>
        <w:rPr>
          <w:rFonts w:cs="Arial"/>
          <w:color w:val="000000" w:themeColor="text1"/>
        </w:rPr>
        <w:t>Appendix</w:t>
      </w:r>
      <w:r w:rsidRPr="009F29FB">
        <w:rPr>
          <w:rFonts w:cs="Arial"/>
          <w:color w:val="000000" w:themeColor="text1"/>
        </w:rPr>
        <w:t xml:space="preserve"> </w:t>
      </w:r>
      <w:r w:rsidR="00FD7F6B">
        <w:rPr>
          <w:rFonts w:cs="Arial"/>
          <w:color w:val="000000" w:themeColor="text1"/>
        </w:rPr>
        <w:t>A</w:t>
      </w:r>
    </w:p>
    <w:p w:rsidR="00242B9F" w:rsidRPr="009F29FB" w:rsidRDefault="00242B9F" w:rsidP="00242B9F">
      <w:pPr>
        <w:rPr>
          <w:rFonts w:ascii="Arial" w:hAnsi="Arial" w:cs="Arial"/>
        </w:rPr>
      </w:pPr>
    </w:p>
    <w:p w:rsidR="00242B9F" w:rsidRPr="00C648BA" w:rsidRDefault="007254A8" w:rsidP="00CF7D10">
      <w:pPr>
        <w:pStyle w:val="af2"/>
        <w:jc w:val="center"/>
        <w:rPr>
          <w:color w:val="000000" w:themeColor="text1"/>
        </w:rPr>
      </w:pPr>
      <w:r>
        <w:rPr>
          <w:rFonts w:ascii="Arial" w:hAnsi="Arial" w:cs="Arial"/>
        </w:rPr>
        <w:t>Table 3:</w:t>
      </w:r>
      <w:r w:rsidRPr="001F61A8">
        <w:rPr>
          <w:rFonts w:ascii="Arial" w:hAnsi="Arial" w:cs="Arial"/>
        </w:rPr>
        <w:t xml:space="preserve"> </w:t>
      </w:r>
      <w:r>
        <w:rPr>
          <w:rFonts w:ascii="Arial" w:hAnsi="Arial" w:cs="Arial"/>
        </w:rPr>
        <w:t>The evaluation results when MGRP is 40ms, and there are 3 MOs to be measured.</w:t>
      </w:r>
    </w:p>
    <w:tbl>
      <w:tblPr>
        <w:tblStyle w:val="15"/>
        <w:tblW w:w="0" w:type="auto"/>
        <w:jc w:val="center"/>
        <w:tblLook w:val="04A0" w:firstRow="1" w:lastRow="0" w:firstColumn="1" w:lastColumn="0" w:noHBand="0" w:noVBand="1"/>
      </w:tblPr>
      <w:tblGrid>
        <w:gridCol w:w="638"/>
        <w:gridCol w:w="700"/>
        <w:gridCol w:w="701"/>
        <w:gridCol w:w="701"/>
        <w:gridCol w:w="701"/>
        <w:gridCol w:w="701"/>
        <w:gridCol w:w="701"/>
        <w:gridCol w:w="701"/>
        <w:gridCol w:w="701"/>
        <w:gridCol w:w="701"/>
        <w:gridCol w:w="567"/>
        <w:gridCol w:w="709"/>
      </w:tblGrid>
      <w:tr w:rsidR="00F873B8" w:rsidRPr="00F873B8" w:rsidTr="00F873B8">
        <w:trPr>
          <w:jc w:val="center"/>
        </w:trPr>
        <w:tc>
          <w:tcPr>
            <w:tcW w:w="638" w:type="dxa"/>
            <w:vMerge w:val="restart"/>
            <w:vAlign w:val="center"/>
          </w:tcPr>
          <w:p w:rsidR="00F873B8" w:rsidRPr="00F873B8" w:rsidRDefault="00F873B8" w:rsidP="00F873B8">
            <w:pPr>
              <w:spacing w:before="20" w:after="20"/>
              <w:jc w:val="center"/>
              <w:rPr>
                <w:rFonts w:ascii="Arial" w:hAnsi="Arial" w:cs="Arial"/>
                <w:sz w:val="16"/>
                <w:szCs w:val="16"/>
              </w:rPr>
            </w:pPr>
            <w:r w:rsidRPr="00F873B8">
              <w:rPr>
                <w:rFonts w:ascii="Arial" w:hAnsi="Arial" w:cs="Arial"/>
                <w:sz w:val="16"/>
                <w:szCs w:val="16"/>
              </w:rPr>
              <w:t>Case</w:t>
            </w:r>
          </w:p>
        </w:tc>
        <w:tc>
          <w:tcPr>
            <w:tcW w:w="2102" w:type="dxa"/>
            <w:gridSpan w:val="3"/>
            <w:vAlign w:val="center"/>
          </w:tcPr>
          <w:p w:rsidR="00F873B8" w:rsidRPr="00F873B8" w:rsidRDefault="00F873B8" w:rsidP="00F873B8">
            <w:pPr>
              <w:spacing w:before="20" w:after="20"/>
              <w:jc w:val="center"/>
              <w:rPr>
                <w:rFonts w:ascii="Arial" w:hAnsi="Arial" w:cs="Arial"/>
                <w:sz w:val="16"/>
                <w:szCs w:val="16"/>
              </w:rPr>
            </w:pPr>
            <w:r w:rsidRPr="00F873B8">
              <w:rPr>
                <w:rFonts w:ascii="Arial" w:hAnsi="Arial" w:cs="Arial"/>
                <w:sz w:val="16"/>
                <w:szCs w:val="16"/>
              </w:rPr>
              <w:t>MO1</w:t>
            </w:r>
          </w:p>
        </w:tc>
        <w:tc>
          <w:tcPr>
            <w:tcW w:w="2103" w:type="dxa"/>
            <w:gridSpan w:val="3"/>
            <w:vAlign w:val="center"/>
          </w:tcPr>
          <w:p w:rsidR="00F873B8" w:rsidRPr="00F873B8" w:rsidRDefault="00F873B8" w:rsidP="00F873B8">
            <w:pPr>
              <w:spacing w:before="20" w:after="20"/>
              <w:jc w:val="center"/>
              <w:rPr>
                <w:rFonts w:ascii="Arial" w:hAnsi="Arial" w:cs="Arial"/>
                <w:sz w:val="16"/>
                <w:szCs w:val="16"/>
              </w:rPr>
            </w:pPr>
            <w:r w:rsidRPr="00F873B8">
              <w:rPr>
                <w:rFonts w:ascii="Arial" w:hAnsi="Arial" w:cs="Arial"/>
                <w:sz w:val="16"/>
                <w:szCs w:val="16"/>
              </w:rPr>
              <w:t>MO2</w:t>
            </w:r>
          </w:p>
        </w:tc>
        <w:tc>
          <w:tcPr>
            <w:tcW w:w="2103" w:type="dxa"/>
            <w:gridSpan w:val="3"/>
            <w:vAlign w:val="center"/>
          </w:tcPr>
          <w:p w:rsidR="00F873B8" w:rsidRPr="00F873B8" w:rsidRDefault="00F873B8" w:rsidP="00F873B8">
            <w:pPr>
              <w:spacing w:before="20" w:after="20"/>
              <w:jc w:val="center"/>
              <w:rPr>
                <w:rFonts w:ascii="Arial" w:hAnsi="Arial" w:cs="Arial"/>
                <w:sz w:val="16"/>
                <w:szCs w:val="16"/>
              </w:rPr>
            </w:pPr>
            <w:r w:rsidRPr="00F873B8">
              <w:rPr>
                <w:rFonts w:ascii="Arial" w:hAnsi="Arial" w:cs="Arial"/>
                <w:sz w:val="16"/>
                <w:szCs w:val="16"/>
              </w:rPr>
              <w:t>MO3</w:t>
            </w:r>
          </w:p>
        </w:tc>
        <w:tc>
          <w:tcPr>
            <w:tcW w:w="567" w:type="dxa"/>
            <w:vMerge w:val="restart"/>
            <w:vAlign w:val="center"/>
          </w:tcPr>
          <w:p w:rsidR="00F873B8" w:rsidRPr="00F873B8" w:rsidRDefault="00F873B8" w:rsidP="00F873B8">
            <w:pPr>
              <w:spacing w:after="0"/>
              <w:jc w:val="center"/>
              <w:rPr>
                <w:rFonts w:ascii="Arial" w:hAnsi="Arial" w:cs="Arial"/>
                <w:sz w:val="16"/>
                <w:szCs w:val="16"/>
              </w:rPr>
            </w:pPr>
            <w:r w:rsidRPr="00F873B8">
              <w:rPr>
                <w:rFonts w:ascii="Arial" w:hAnsi="Arial" w:cs="Arial"/>
                <w:color w:val="000000" w:themeColor="text1"/>
                <w:sz w:val="16"/>
                <w:szCs w:val="16"/>
              </w:rPr>
              <w:t>N</w:t>
            </w:r>
            <w:r w:rsidRPr="00F873B8">
              <w:rPr>
                <w:rFonts w:ascii="Arial" w:hAnsi="Arial" w:cs="Arial"/>
                <w:color w:val="000000" w:themeColor="text1"/>
                <w:sz w:val="16"/>
                <w:szCs w:val="16"/>
                <w:vertAlign w:val="subscript"/>
              </w:rPr>
              <w:t>Max</w:t>
            </w:r>
          </w:p>
        </w:tc>
        <w:tc>
          <w:tcPr>
            <w:tcW w:w="709" w:type="dxa"/>
            <w:vMerge w:val="restart"/>
            <w:vAlign w:val="center"/>
          </w:tcPr>
          <w:p w:rsidR="00F873B8" w:rsidRPr="00F873B8" w:rsidRDefault="00F873B8" w:rsidP="00F873B8">
            <w:pPr>
              <w:spacing w:after="0"/>
              <w:jc w:val="center"/>
              <w:rPr>
                <w:rFonts w:ascii="Arial" w:hAnsi="Arial" w:cs="Arial"/>
                <w:sz w:val="16"/>
                <w:szCs w:val="16"/>
              </w:rPr>
            </w:pPr>
            <w:r w:rsidRPr="00F873B8">
              <w:rPr>
                <w:rFonts w:ascii="Arial" w:hAnsi="Arial" w:cs="Arial"/>
                <w:i/>
                <w:sz w:val="16"/>
                <w:szCs w:val="16"/>
              </w:rPr>
              <w:t>G</w:t>
            </w:r>
            <w:r w:rsidRPr="00F873B8">
              <w:rPr>
                <w:rFonts w:ascii="Arial" w:hAnsi="Arial" w:cs="Arial"/>
                <w:i/>
                <w:sz w:val="16"/>
                <w:szCs w:val="16"/>
                <w:vertAlign w:val="subscript"/>
              </w:rPr>
              <w:t>used</w:t>
            </w:r>
          </w:p>
        </w:tc>
      </w:tr>
      <w:tr w:rsidR="00F873B8" w:rsidRPr="00F873B8" w:rsidTr="00F873B8">
        <w:trPr>
          <w:jc w:val="center"/>
        </w:trPr>
        <w:tc>
          <w:tcPr>
            <w:tcW w:w="638" w:type="dxa"/>
            <w:vMerge/>
          </w:tcPr>
          <w:p w:rsidR="00F873B8" w:rsidRPr="00F873B8" w:rsidRDefault="00F873B8" w:rsidP="00F873B8">
            <w:pPr>
              <w:spacing w:before="20" w:after="20"/>
              <w:jc w:val="center"/>
              <w:rPr>
                <w:rFonts w:ascii="Arial" w:hAnsi="Arial" w:cs="Arial"/>
                <w:sz w:val="16"/>
                <w:szCs w:val="16"/>
              </w:rPr>
            </w:pPr>
          </w:p>
        </w:tc>
        <w:tc>
          <w:tcPr>
            <w:tcW w:w="700" w:type="dxa"/>
          </w:tcPr>
          <w:p w:rsidR="00F873B8" w:rsidRPr="00F873B8" w:rsidRDefault="00F873B8" w:rsidP="00F873B8">
            <w:pPr>
              <w:spacing w:before="20" w:after="20"/>
              <w:jc w:val="center"/>
              <w:rPr>
                <w:rFonts w:ascii="Arial" w:hAnsi="Arial" w:cs="Arial"/>
                <w:color w:val="000000" w:themeColor="text1"/>
                <w:sz w:val="16"/>
                <w:szCs w:val="16"/>
              </w:rPr>
            </w:pPr>
            <w:r w:rsidRPr="00F873B8">
              <w:rPr>
                <w:rFonts w:ascii="Arial" w:hAnsi="Arial" w:cs="Arial"/>
                <w:color w:val="000000" w:themeColor="text1"/>
                <w:sz w:val="16"/>
                <w:szCs w:val="16"/>
              </w:rPr>
              <w:t>Period</w:t>
            </w:r>
          </w:p>
        </w:tc>
        <w:tc>
          <w:tcPr>
            <w:tcW w:w="701" w:type="dxa"/>
          </w:tcPr>
          <w:p w:rsidR="00F873B8" w:rsidRPr="00F873B8" w:rsidRDefault="00F873B8" w:rsidP="00F873B8">
            <w:pPr>
              <w:spacing w:before="20" w:after="20"/>
              <w:jc w:val="center"/>
              <w:rPr>
                <w:rFonts w:ascii="Arial" w:hAnsi="Arial" w:cs="Arial"/>
                <w:color w:val="000000" w:themeColor="text1"/>
                <w:sz w:val="16"/>
                <w:szCs w:val="16"/>
              </w:rPr>
            </w:pPr>
            <w:r w:rsidRPr="00F873B8">
              <w:rPr>
                <w:rFonts w:ascii="Arial" w:hAnsi="Arial" w:cs="Arial"/>
                <w:color w:val="000000" w:themeColor="text1"/>
                <w:sz w:val="16"/>
                <w:szCs w:val="16"/>
              </w:rPr>
              <w:t>Offset</w:t>
            </w:r>
          </w:p>
        </w:tc>
        <w:tc>
          <w:tcPr>
            <w:tcW w:w="701" w:type="dxa"/>
          </w:tcPr>
          <w:p w:rsidR="00F873B8" w:rsidRPr="00F873B8" w:rsidRDefault="00F873B8" w:rsidP="00F873B8">
            <w:pPr>
              <w:spacing w:before="20" w:after="20"/>
              <w:jc w:val="center"/>
              <w:rPr>
                <w:rFonts w:ascii="Arial" w:hAnsi="Arial" w:cs="Arial"/>
                <w:color w:val="000000" w:themeColor="text1"/>
                <w:sz w:val="16"/>
                <w:szCs w:val="16"/>
              </w:rPr>
            </w:pPr>
            <w:r w:rsidRPr="00F873B8">
              <w:rPr>
                <w:rFonts w:ascii="Arial" w:hAnsi="Arial" w:cs="Arial"/>
                <w:color w:val="000000" w:themeColor="text1"/>
                <w:sz w:val="16"/>
                <w:szCs w:val="16"/>
              </w:rPr>
              <w:t>N</w:t>
            </w:r>
            <w:r w:rsidRPr="00F873B8">
              <w:rPr>
                <w:rFonts w:ascii="Arial" w:hAnsi="Arial" w:cs="Arial"/>
                <w:color w:val="000000" w:themeColor="text1"/>
                <w:sz w:val="16"/>
                <w:szCs w:val="16"/>
                <w:vertAlign w:val="subscript"/>
              </w:rPr>
              <w:t>MO1</w:t>
            </w:r>
          </w:p>
        </w:tc>
        <w:tc>
          <w:tcPr>
            <w:tcW w:w="701" w:type="dxa"/>
          </w:tcPr>
          <w:p w:rsidR="00F873B8" w:rsidRPr="00F873B8" w:rsidRDefault="00F873B8" w:rsidP="00F873B8">
            <w:pPr>
              <w:spacing w:before="20" w:after="20"/>
              <w:jc w:val="center"/>
              <w:rPr>
                <w:rFonts w:ascii="Arial" w:hAnsi="Arial" w:cs="Arial"/>
                <w:color w:val="000000" w:themeColor="text1"/>
                <w:sz w:val="16"/>
                <w:szCs w:val="16"/>
              </w:rPr>
            </w:pPr>
            <w:r w:rsidRPr="00F873B8">
              <w:rPr>
                <w:rFonts w:ascii="Arial" w:hAnsi="Arial" w:cs="Arial"/>
                <w:color w:val="000000" w:themeColor="text1"/>
                <w:sz w:val="16"/>
                <w:szCs w:val="16"/>
              </w:rPr>
              <w:t>Period</w:t>
            </w:r>
          </w:p>
        </w:tc>
        <w:tc>
          <w:tcPr>
            <w:tcW w:w="701" w:type="dxa"/>
          </w:tcPr>
          <w:p w:rsidR="00F873B8" w:rsidRPr="00F873B8" w:rsidRDefault="00F873B8" w:rsidP="00F873B8">
            <w:pPr>
              <w:spacing w:before="20" w:after="20"/>
              <w:jc w:val="center"/>
              <w:rPr>
                <w:rFonts w:ascii="Arial" w:hAnsi="Arial" w:cs="Arial"/>
                <w:color w:val="000000" w:themeColor="text1"/>
                <w:sz w:val="16"/>
                <w:szCs w:val="16"/>
              </w:rPr>
            </w:pPr>
            <w:r w:rsidRPr="00F873B8">
              <w:rPr>
                <w:rFonts w:ascii="Arial" w:hAnsi="Arial" w:cs="Arial"/>
                <w:color w:val="000000" w:themeColor="text1"/>
                <w:sz w:val="16"/>
                <w:szCs w:val="16"/>
              </w:rPr>
              <w:t>Offset</w:t>
            </w:r>
          </w:p>
        </w:tc>
        <w:tc>
          <w:tcPr>
            <w:tcW w:w="701" w:type="dxa"/>
          </w:tcPr>
          <w:p w:rsidR="00F873B8" w:rsidRPr="00F873B8" w:rsidRDefault="00F873B8" w:rsidP="00F873B8">
            <w:pPr>
              <w:spacing w:before="20" w:after="20"/>
              <w:jc w:val="center"/>
              <w:rPr>
                <w:rFonts w:ascii="Arial" w:hAnsi="Arial" w:cs="Arial"/>
                <w:color w:val="000000" w:themeColor="text1"/>
                <w:sz w:val="16"/>
                <w:szCs w:val="16"/>
              </w:rPr>
            </w:pPr>
            <w:r w:rsidRPr="00F873B8">
              <w:rPr>
                <w:rFonts w:ascii="Arial" w:hAnsi="Arial" w:cs="Arial"/>
                <w:color w:val="000000" w:themeColor="text1"/>
                <w:sz w:val="16"/>
                <w:szCs w:val="16"/>
              </w:rPr>
              <w:t>N</w:t>
            </w:r>
            <w:r w:rsidRPr="00F873B8">
              <w:rPr>
                <w:rFonts w:ascii="Arial" w:hAnsi="Arial" w:cs="Arial"/>
                <w:color w:val="000000" w:themeColor="text1"/>
                <w:sz w:val="16"/>
                <w:szCs w:val="16"/>
                <w:vertAlign w:val="subscript"/>
              </w:rPr>
              <w:t>MO2</w:t>
            </w:r>
          </w:p>
        </w:tc>
        <w:tc>
          <w:tcPr>
            <w:tcW w:w="701" w:type="dxa"/>
          </w:tcPr>
          <w:p w:rsidR="00F873B8" w:rsidRPr="00F873B8" w:rsidRDefault="00F873B8" w:rsidP="00F873B8">
            <w:pPr>
              <w:spacing w:before="20" w:after="20"/>
              <w:jc w:val="center"/>
              <w:rPr>
                <w:rFonts w:ascii="Arial" w:hAnsi="Arial" w:cs="Arial"/>
                <w:color w:val="000000" w:themeColor="text1"/>
                <w:sz w:val="16"/>
                <w:szCs w:val="16"/>
              </w:rPr>
            </w:pPr>
            <w:r w:rsidRPr="00F873B8">
              <w:rPr>
                <w:rFonts w:ascii="Arial" w:hAnsi="Arial" w:cs="Arial"/>
                <w:color w:val="000000" w:themeColor="text1"/>
                <w:sz w:val="16"/>
                <w:szCs w:val="16"/>
              </w:rPr>
              <w:t>Period</w:t>
            </w:r>
          </w:p>
        </w:tc>
        <w:tc>
          <w:tcPr>
            <w:tcW w:w="701" w:type="dxa"/>
          </w:tcPr>
          <w:p w:rsidR="00F873B8" w:rsidRPr="00F873B8" w:rsidRDefault="00F873B8" w:rsidP="00F873B8">
            <w:pPr>
              <w:spacing w:before="20" w:after="20"/>
              <w:jc w:val="center"/>
              <w:rPr>
                <w:rFonts w:ascii="Arial" w:hAnsi="Arial" w:cs="Arial"/>
                <w:color w:val="000000" w:themeColor="text1"/>
                <w:sz w:val="16"/>
                <w:szCs w:val="16"/>
              </w:rPr>
            </w:pPr>
            <w:r w:rsidRPr="00F873B8">
              <w:rPr>
                <w:rFonts w:ascii="Arial" w:hAnsi="Arial" w:cs="Arial"/>
                <w:color w:val="000000" w:themeColor="text1"/>
                <w:sz w:val="16"/>
                <w:szCs w:val="16"/>
              </w:rPr>
              <w:t>Offset</w:t>
            </w:r>
          </w:p>
        </w:tc>
        <w:tc>
          <w:tcPr>
            <w:tcW w:w="701" w:type="dxa"/>
          </w:tcPr>
          <w:p w:rsidR="00F873B8" w:rsidRPr="00F873B8" w:rsidRDefault="00F873B8" w:rsidP="00F873B8">
            <w:pPr>
              <w:spacing w:before="20" w:after="20"/>
              <w:jc w:val="center"/>
              <w:rPr>
                <w:rFonts w:ascii="Arial" w:hAnsi="Arial" w:cs="Arial"/>
                <w:color w:val="000000" w:themeColor="text1"/>
                <w:sz w:val="16"/>
                <w:szCs w:val="16"/>
              </w:rPr>
            </w:pPr>
            <w:r w:rsidRPr="00F873B8">
              <w:rPr>
                <w:rFonts w:ascii="Arial" w:hAnsi="Arial" w:cs="Arial"/>
                <w:color w:val="000000" w:themeColor="text1"/>
                <w:sz w:val="16"/>
                <w:szCs w:val="16"/>
              </w:rPr>
              <w:t>N</w:t>
            </w:r>
            <w:r w:rsidRPr="00F873B8">
              <w:rPr>
                <w:rFonts w:ascii="Arial" w:hAnsi="Arial" w:cs="Arial"/>
                <w:color w:val="000000" w:themeColor="text1"/>
                <w:sz w:val="16"/>
                <w:szCs w:val="16"/>
                <w:vertAlign w:val="subscript"/>
              </w:rPr>
              <w:t>MO3</w:t>
            </w:r>
          </w:p>
        </w:tc>
        <w:tc>
          <w:tcPr>
            <w:tcW w:w="567" w:type="dxa"/>
            <w:vMerge/>
          </w:tcPr>
          <w:p w:rsidR="00F873B8" w:rsidRPr="00F873B8" w:rsidRDefault="00F873B8" w:rsidP="00F873B8">
            <w:pPr>
              <w:spacing w:after="0"/>
              <w:jc w:val="center"/>
              <w:rPr>
                <w:rFonts w:ascii="Arial" w:hAnsi="Arial" w:cs="Arial"/>
                <w:color w:val="000000" w:themeColor="text1"/>
                <w:sz w:val="16"/>
                <w:szCs w:val="16"/>
              </w:rPr>
            </w:pPr>
          </w:p>
        </w:tc>
        <w:tc>
          <w:tcPr>
            <w:tcW w:w="709" w:type="dxa"/>
            <w:vMerge/>
          </w:tcPr>
          <w:p w:rsidR="00F873B8" w:rsidRPr="00F873B8" w:rsidRDefault="00F873B8" w:rsidP="00F873B8">
            <w:pPr>
              <w:spacing w:after="0"/>
              <w:jc w:val="center"/>
              <w:rPr>
                <w:rFonts w:ascii="Arial" w:hAnsi="Arial" w:cs="Arial"/>
                <w:color w:val="000000" w:themeColor="text1"/>
                <w:sz w:val="16"/>
                <w:szCs w:val="16"/>
              </w:rPr>
            </w:pP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5/6</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5/6</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5/6</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lastRenderedPageBreak/>
              <w:t>12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5/6</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49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5/6</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59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lastRenderedPageBreak/>
              <w:t>80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5/6</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2/3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lastRenderedPageBreak/>
              <w:t>148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189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199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209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210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211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212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213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214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215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lastRenderedPageBreak/>
              <w:t>216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217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218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219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229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239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249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259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269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279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280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281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15</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282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283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lastRenderedPageBreak/>
              <w:t>284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285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286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287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288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289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3/4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299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8</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309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15</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5/12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14</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9</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319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9</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329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10</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334</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335</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336</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337</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7</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338</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339</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13</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11</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1/3</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340</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341</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40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342</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11</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12</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80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6</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r w:rsidR="008A02CB" w:rsidRPr="00F873B8" w:rsidTr="00F873B8">
        <w:trPr>
          <w:jc w:val="center"/>
        </w:trPr>
        <w:tc>
          <w:tcPr>
            <w:tcW w:w="638"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343</w:t>
            </w:r>
          </w:p>
        </w:tc>
        <w:tc>
          <w:tcPr>
            <w:tcW w:w="700"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16</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sz w:val="16"/>
                <w:szCs w:val="16"/>
              </w:rPr>
            </w:pPr>
            <w:r w:rsidRPr="00F873B8">
              <w:rPr>
                <w:rFonts w:ascii="Arial" w:hAnsi="Arial" w:cs="Arial"/>
                <w:sz w:val="16"/>
                <w:szCs w:val="16"/>
              </w:rPr>
              <w:t>17</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160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120</w:t>
            </w:r>
          </w:p>
        </w:tc>
        <w:tc>
          <w:tcPr>
            <w:tcW w:w="701"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567"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18</w:t>
            </w:r>
          </w:p>
        </w:tc>
        <w:tc>
          <w:tcPr>
            <w:tcW w:w="709" w:type="dxa"/>
          </w:tcPr>
          <w:p w:rsidR="008A02CB" w:rsidRPr="00F873B8" w:rsidRDefault="008A02CB" w:rsidP="00F873B8">
            <w:pPr>
              <w:spacing w:after="0"/>
              <w:jc w:val="center"/>
              <w:rPr>
                <w:rFonts w:ascii="Arial" w:hAnsi="Arial" w:cs="Arial"/>
                <w:color w:val="000000" w:themeColor="text1"/>
                <w:sz w:val="16"/>
                <w:szCs w:val="16"/>
              </w:rPr>
            </w:pPr>
            <w:r w:rsidRPr="00F873B8">
              <w:rPr>
                <w:rFonts w:ascii="Arial" w:hAnsi="Arial" w:cs="Arial"/>
                <w:sz w:val="16"/>
                <w:szCs w:val="16"/>
              </w:rPr>
              <w:t>1/4</w:t>
            </w:r>
          </w:p>
        </w:tc>
      </w:tr>
    </w:tbl>
    <w:p w:rsidR="00242B9F" w:rsidRPr="009F29FB" w:rsidRDefault="00242B9F" w:rsidP="00D443B2">
      <w:pPr>
        <w:rPr>
          <w:rFonts w:ascii="Arial" w:hAnsi="Arial"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B09" w:rsidRDefault="00E46B09">
      <w:r>
        <w:separator/>
      </w:r>
    </w:p>
  </w:endnote>
  <w:endnote w:type="continuationSeparator" w:id="0">
    <w:p w:rsidR="00E46B09" w:rsidRDefault="00E4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B09" w:rsidRDefault="00E46B09">
      <w:r>
        <w:separator/>
      </w:r>
    </w:p>
  </w:footnote>
  <w:footnote w:type="continuationSeparator" w:id="0">
    <w:p w:rsidR="00E46B09" w:rsidRDefault="00E46B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5"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6"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29"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35"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34"/>
  </w:num>
  <w:num w:numId="3">
    <w:abstractNumId w:val="15"/>
  </w:num>
  <w:num w:numId="4">
    <w:abstractNumId w:val="12"/>
  </w:num>
  <w:num w:numId="5">
    <w:abstractNumId w:val="33"/>
  </w:num>
  <w:num w:numId="6">
    <w:abstractNumId w:val="29"/>
  </w:num>
  <w:num w:numId="7">
    <w:abstractNumId w:val="36"/>
  </w:num>
  <w:num w:numId="8">
    <w:abstractNumId w:val="11"/>
  </w:num>
  <w:num w:numId="9">
    <w:abstractNumId w:val="19"/>
  </w:num>
  <w:num w:numId="10">
    <w:abstractNumId w:val="14"/>
  </w:num>
  <w:num w:numId="11">
    <w:abstractNumId w:val="35"/>
  </w:num>
  <w:num w:numId="12">
    <w:abstractNumId w:val="9"/>
  </w:num>
  <w:num w:numId="13">
    <w:abstractNumId w:val="5"/>
  </w:num>
  <w:num w:numId="14">
    <w:abstractNumId w:val="16"/>
  </w:num>
  <w:num w:numId="15">
    <w:abstractNumId w:val="32"/>
  </w:num>
  <w:num w:numId="16">
    <w:abstractNumId w:val="22"/>
  </w:num>
  <w:num w:numId="17">
    <w:abstractNumId w:val="28"/>
  </w:num>
  <w:num w:numId="18">
    <w:abstractNumId w:val="3"/>
  </w:num>
  <w:num w:numId="19">
    <w:abstractNumId w:val="1"/>
  </w:num>
  <w:num w:numId="20">
    <w:abstractNumId w:val="7"/>
  </w:num>
  <w:num w:numId="21">
    <w:abstractNumId w:val="13"/>
  </w:num>
  <w:num w:numId="22">
    <w:abstractNumId w:val="10"/>
  </w:num>
  <w:num w:numId="23">
    <w:abstractNumId w:val="25"/>
  </w:num>
  <w:num w:numId="24">
    <w:abstractNumId w:val="24"/>
  </w:num>
  <w:num w:numId="25">
    <w:abstractNumId w:val="8"/>
  </w:num>
  <w:num w:numId="26">
    <w:abstractNumId w:val="26"/>
  </w:num>
  <w:num w:numId="27">
    <w:abstractNumId w:val="30"/>
  </w:num>
  <w:num w:numId="28">
    <w:abstractNumId w:val="31"/>
  </w:num>
  <w:num w:numId="29">
    <w:abstractNumId w:val="4"/>
  </w:num>
  <w:num w:numId="30">
    <w:abstractNumId w:val="18"/>
  </w:num>
  <w:num w:numId="31">
    <w:abstractNumId w:val="27"/>
  </w:num>
  <w:num w:numId="32">
    <w:abstractNumId w:val="6"/>
  </w:num>
  <w:num w:numId="33">
    <w:abstractNumId w:val="23"/>
  </w:num>
  <w:num w:numId="34">
    <w:abstractNumId w:val="17"/>
  </w:num>
  <w:num w:numId="35">
    <w:abstractNumId w:val="21"/>
  </w:num>
  <w:num w:numId="36">
    <w:abstractNumId w:val="20"/>
  </w:num>
  <w:num w:numId="3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81A"/>
    <w:rsid w:val="000D79AC"/>
    <w:rsid w:val="000E0C7D"/>
    <w:rsid w:val="000E0E0B"/>
    <w:rsid w:val="000E1102"/>
    <w:rsid w:val="000E1607"/>
    <w:rsid w:val="000E1A0E"/>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2698"/>
    <w:rsid w:val="006A2B35"/>
    <w:rsid w:val="006A35C7"/>
    <w:rsid w:val="006A37EF"/>
    <w:rsid w:val="006A3EB1"/>
    <w:rsid w:val="006A3ECE"/>
    <w:rsid w:val="006A49F9"/>
    <w:rsid w:val="006A5123"/>
    <w:rsid w:val="006A5658"/>
    <w:rsid w:val="006A6420"/>
    <w:rsid w:val="006A653A"/>
    <w:rsid w:val="006A657A"/>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C3F"/>
    <w:rsid w:val="00777D3D"/>
    <w:rsid w:val="00780385"/>
    <w:rsid w:val="00780640"/>
    <w:rsid w:val="007808BA"/>
    <w:rsid w:val="00780965"/>
    <w:rsid w:val="007830A6"/>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7A2"/>
    <w:rsid w:val="007F7852"/>
    <w:rsid w:val="007F7C61"/>
    <w:rsid w:val="007F7C71"/>
    <w:rsid w:val="008003F2"/>
    <w:rsid w:val="00800901"/>
    <w:rsid w:val="0080153E"/>
    <w:rsid w:val="00802240"/>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68A"/>
    <w:rsid w:val="00895973"/>
    <w:rsid w:val="008967BE"/>
    <w:rsid w:val="00897E06"/>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6ECA"/>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666"/>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543C"/>
    <w:rsid w:val="0091587D"/>
    <w:rsid w:val="0091591A"/>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B43"/>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4191"/>
    <w:rsid w:val="00A14DE9"/>
    <w:rsid w:val="00A14E8D"/>
    <w:rsid w:val="00A15B75"/>
    <w:rsid w:val="00A16292"/>
    <w:rsid w:val="00A16956"/>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8E1"/>
    <w:rsid w:val="00A53449"/>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77D"/>
    <w:rsid w:val="00EE4A29"/>
    <w:rsid w:val="00EE4B7F"/>
    <w:rsid w:val="00EE52F2"/>
    <w:rsid w:val="00EE6194"/>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7615"/>
    <w:rsid w:val="00F7766A"/>
    <w:rsid w:val="00F776C4"/>
    <w:rsid w:val="00F77D99"/>
    <w:rsid w:val="00F80227"/>
    <w:rsid w:val="00F80298"/>
    <w:rsid w:val="00F8039C"/>
    <w:rsid w:val="00F808C4"/>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C3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77C3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77C3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vsdx"/><Relationship Id="rId5" Type="http://schemas.openxmlformats.org/officeDocument/2006/relationships/webSettings" Target="webSettings.xml"/><Relationship Id="rId15" Type="http://schemas.openxmlformats.org/officeDocument/2006/relationships/image" Target="media/image5.BE4C2160"/><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vsdx"/><Relationship Id="rId14" Type="http://schemas.openxmlformats.org/officeDocument/2006/relationships/image" Target="cid:image005.jpg@01D3A3F0.872C1CD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E6FD2-ACE9-4D75-8723-C36492E3A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3408</Words>
  <Characters>19429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2018-02-12T10:52:00Z</dcterms:created>
  <dcterms:modified xsi:type="dcterms:W3CDTF">2018-02-15T14:36:00Z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